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BB7B3" w14:textId="77777777" w:rsidR="00F20481" w:rsidRDefault="00F20481" w:rsidP="00F20481">
      <w:pPr>
        <w:pStyle w:val="Default"/>
        <w:ind w:left="1438" w:hanging="1440"/>
      </w:pPr>
      <w:bookmarkStart w:id="0" w:name="_heading=h.gjdgxs" w:colFirst="0" w:colLast="0"/>
      <w:bookmarkEnd w:id="0"/>
    </w:p>
    <w:p w14:paraId="2F9B752A" w14:textId="77777777" w:rsidR="00F20481" w:rsidRDefault="00F20481" w:rsidP="00347FBE">
      <w:pPr>
        <w:pStyle w:val="1"/>
        <w:spacing w:after="120" w:line="400" w:lineRule="atLeast"/>
        <w:ind w:left="3" w:hanging="3"/>
        <w:rPr>
          <w:szCs w:val="28"/>
        </w:rPr>
      </w:pPr>
      <w:r>
        <w:t xml:space="preserve"> </w:t>
      </w:r>
      <w:r>
        <w:rPr>
          <w:rFonts w:hint="eastAsia"/>
          <w:szCs w:val="28"/>
        </w:rPr>
        <w:t>東海大學學生抵免學分辦法</w:t>
      </w:r>
    </w:p>
    <w:p w14:paraId="274C03F4" w14:textId="79EAA1E6" w:rsidR="00F2088F" w:rsidRDefault="00422152" w:rsidP="00347FBE">
      <w:pPr>
        <w:pStyle w:val="1"/>
        <w:spacing w:after="120" w:line="400" w:lineRule="atLeast"/>
        <w:ind w:left="3" w:hanging="3"/>
      </w:pPr>
      <w:proofErr w:type="spellStart"/>
      <w:r>
        <w:t>Tunghai</w:t>
      </w:r>
      <w:proofErr w:type="spellEnd"/>
      <w:r>
        <w:t xml:space="preserve"> University Credit Transfer Regulations</w:t>
      </w:r>
    </w:p>
    <w:p w14:paraId="7AE75D76" w14:textId="77777777" w:rsidR="002C5484" w:rsidRPr="002C5484" w:rsidRDefault="002C5484" w:rsidP="002C5484">
      <w:pPr>
        <w:spacing w:afterLines="0" w:after="0" w:line="180" w:lineRule="atLeast"/>
        <w:ind w:left="1440" w:firstLineChars="0" w:firstLine="0"/>
        <w:jc w:val="right"/>
        <w:rPr>
          <w:sz w:val="18"/>
          <w:szCs w:val="18"/>
        </w:rPr>
      </w:pPr>
      <w:r w:rsidRPr="002C5484">
        <w:rPr>
          <w:sz w:val="18"/>
          <w:szCs w:val="18"/>
        </w:rPr>
        <w:t>83</w:t>
      </w:r>
      <w:r w:rsidRPr="002C5484">
        <w:rPr>
          <w:sz w:val="18"/>
          <w:szCs w:val="18"/>
        </w:rPr>
        <w:t>年</w:t>
      </w:r>
      <w:r w:rsidRPr="002C5484">
        <w:rPr>
          <w:sz w:val="18"/>
          <w:szCs w:val="18"/>
        </w:rPr>
        <w:t>11</w:t>
      </w:r>
      <w:r w:rsidRPr="002C5484">
        <w:rPr>
          <w:sz w:val="18"/>
          <w:szCs w:val="18"/>
        </w:rPr>
        <w:t>月</w:t>
      </w:r>
      <w:r w:rsidRPr="002C5484">
        <w:rPr>
          <w:sz w:val="18"/>
          <w:szCs w:val="18"/>
        </w:rPr>
        <w:t>5</w:t>
      </w:r>
      <w:r w:rsidRPr="002C5484">
        <w:rPr>
          <w:sz w:val="18"/>
          <w:szCs w:val="18"/>
        </w:rPr>
        <w:t>日教務會議通過</w:t>
      </w:r>
    </w:p>
    <w:p w14:paraId="2A4061C9" w14:textId="18F96650" w:rsidR="00F2088F" w:rsidRPr="002C5484" w:rsidRDefault="00422152" w:rsidP="002C5484">
      <w:pPr>
        <w:spacing w:afterLines="20" w:after="48" w:line="240" w:lineRule="atLeast"/>
        <w:ind w:left="1440" w:firstLineChars="0" w:firstLine="0"/>
        <w:jc w:val="right"/>
        <w:rPr>
          <w:sz w:val="18"/>
          <w:szCs w:val="18"/>
        </w:rPr>
      </w:pPr>
      <w:r w:rsidRPr="002C5484">
        <w:rPr>
          <w:sz w:val="18"/>
          <w:szCs w:val="18"/>
        </w:rPr>
        <w:t>Approved by the Academic Affairs Meeting on November 5, 1994</w:t>
      </w:r>
    </w:p>
    <w:p w14:paraId="31CE6CF5" w14:textId="77777777" w:rsidR="002C5484" w:rsidRPr="002C5484" w:rsidRDefault="002C5484" w:rsidP="002C5484">
      <w:pPr>
        <w:spacing w:afterLines="0" w:after="0" w:line="240" w:lineRule="atLeast"/>
        <w:ind w:left="1440" w:firstLineChars="0" w:firstLine="0"/>
        <w:jc w:val="right"/>
        <w:textDirection w:val="lrTb"/>
        <w:rPr>
          <w:sz w:val="18"/>
          <w:szCs w:val="18"/>
        </w:rPr>
      </w:pPr>
      <w:r w:rsidRPr="002C5484">
        <w:rPr>
          <w:sz w:val="18"/>
          <w:szCs w:val="18"/>
        </w:rPr>
        <w:t>84</w:t>
      </w:r>
      <w:r w:rsidRPr="002C5484">
        <w:rPr>
          <w:sz w:val="18"/>
          <w:szCs w:val="18"/>
        </w:rPr>
        <w:t>年</w:t>
      </w:r>
      <w:r w:rsidRPr="002C5484">
        <w:rPr>
          <w:sz w:val="18"/>
          <w:szCs w:val="18"/>
        </w:rPr>
        <w:t>4</w:t>
      </w:r>
      <w:r w:rsidRPr="002C5484">
        <w:rPr>
          <w:sz w:val="18"/>
          <w:szCs w:val="18"/>
        </w:rPr>
        <w:t>月</w:t>
      </w:r>
      <w:r w:rsidRPr="002C5484">
        <w:rPr>
          <w:sz w:val="18"/>
          <w:szCs w:val="18"/>
        </w:rPr>
        <w:t>19</w:t>
      </w:r>
      <w:r w:rsidRPr="002C5484">
        <w:rPr>
          <w:sz w:val="18"/>
          <w:szCs w:val="18"/>
        </w:rPr>
        <w:t>日</w:t>
      </w:r>
      <w:proofErr w:type="gramStart"/>
      <w:r w:rsidRPr="002C5484">
        <w:rPr>
          <w:sz w:val="18"/>
          <w:szCs w:val="18"/>
        </w:rPr>
        <w:t>臺</w:t>
      </w:r>
      <w:proofErr w:type="gramEnd"/>
      <w:r w:rsidRPr="002C5484">
        <w:rPr>
          <w:sz w:val="18"/>
          <w:szCs w:val="18"/>
        </w:rPr>
        <w:t>(84)</w:t>
      </w:r>
      <w:r w:rsidRPr="002C5484">
        <w:rPr>
          <w:sz w:val="18"/>
          <w:szCs w:val="18"/>
        </w:rPr>
        <w:t>高字第</w:t>
      </w:r>
      <w:r w:rsidRPr="002C5484">
        <w:rPr>
          <w:sz w:val="18"/>
          <w:szCs w:val="18"/>
        </w:rPr>
        <w:t>017727</w:t>
      </w:r>
      <w:r w:rsidRPr="002C5484">
        <w:rPr>
          <w:sz w:val="18"/>
          <w:szCs w:val="18"/>
        </w:rPr>
        <w:t>號函准備查</w:t>
      </w:r>
    </w:p>
    <w:p w14:paraId="02F43410" w14:textId="77777777" w:rsidR="00F2088F" w:rsidRPr="002C5484" w:rsidRDefault="00422152" w:rsidP="002C5484">
      <w:pPr>
        <w:spacing w:afterLines="0" w:after="0" w:line="240" w:lineRule="atLeast"/>
        <w:ind w:left="1440" w:firstLineChars="0" w:firstLine="0"/>
        <w:jc w:val="right"/>
        <w:rPr>
          <w:sz w:val="18"/>
          <w:szCs w:val="18"/>
        </w:rPr>
      </w:pPr>
      <w:r w:rsidRPr="002C5484">
        <w:rPr>
          <w:sz w:val="18"/>
          <w:szCs w:val="18"/>
        </w:rPr>
        <w:t>Archived by Tai (84) Gao Zi No. 017727 on April 19, 1995</w:t>
      </w:r>
    </w:p>
    <w:p w14:paraId="749036FA" w14:textId="77777777" w:rsidR="002C5484" w:rsidRPr="002C5484" w:rsidRDefault="002C5484" w:rsidP="002C5484">
      <w:pPr>
        <w:spacing w:afterLines="0" w:after="0" w:line="240" w:lineRule="atLeast"/>
        <w:ind w:left="1440" w:firstLineChars="0" w:firstLine="0"/>
        <w:jc w:val="right"/>
        <w:textDirection w:val="lrTb"/>
        <w:rPr>
          <w:sz w:val="18"/>
          <w:szCs w:val="18"/>
        </w:rPr>
      </w:pPr>
      <w:r w:rsidRPr="002C5484">
        <w:rPr>
          <w:sz w:val="18"/>
          <w:szCs w:val="18"/>
        </w:rPr>
        <w:t>100</w:t>
      </w:r>
      <w:r w:rsidRPr="002C5484">
        <w:rPr>
          <w:sz w:val="18"/>
          <w:szCs w:val="18"/>
        </w:rPr>
        <w:t>年</w:t>
      </w:r>
      <w:r w:rsidRPr="002C5484">
        <w:rPr>
          <w:sz w:val="18"/>
          <w:szCs w:val="18"/>
        </w:rPr>
        <w:t>11</w:t>
      </w:r>
      <w:r w:rsidRPr="002C5484">
        <w:rPr>
          <w:sz w:val="18"/>
          <w:szCs w:val="18"/>
        </w:rPr>
        <w:t>月</w:t>
      </w:r>
      <w:r w:rsidRPr="002C5484">
        <w:rPr>
          <w:sz w:val="18"/>
          <w:szCs w:val="18"/>
        </w:rPr>
        <w:t>22</w:t>
      </w:r>
      <w:r w:rsidRPr="002C5484">
        <w:rPr>
          <w:sz w:val="18"/>
          <w:szCs w:val="18"/>
        </w:rPr>
        <w:t>日教務會議修正通過</w:t>
      </w:r>
    </w:p>
    <w:p w14:paraId="6D7E0DB2" w14:textId="77777777" w:rsidR="00F2088F" w:rsidRPr="002C5484" w:rsidRDefault="00422152" w:rsidP="002C5484">
      <w:pPr>
        <w:spacing w:afterLines="20" w:after="48" w:line="240" w:lineRule="atLeast"/>
        <w:ind w:left="1440" w:firstLineChars="0" w:firstLine="0"/>
        <w:jc w:val="right"/>
        <w:rPr>
          <w:sz w:val="18"/>
          <w:szCs w:val="18"/>
        </w:rPr>
      </w:pPr>
      <w:r w:rsidRPr="002C5484">
        <w:rPr>
          <w:sz w:val="18"/>
          <w:szCs w:val="18"/>
        </w:rPr>
        <w:t>Amended and approved by the Academic Affairs Meeting on November 22, 2011</w:t>
      </w:r>
    </w:p>
    <w:p w14:paraId="02C1F369" w14:textId="77777777" w:rsidR="002C5484" w:rsidRPr="002C5484" w:rsidRDefault="002C5484" w:rsidP="002C5484">
      <w:pPr>
        <w:spacing w:afterLines="0" w:after="0" w:line="240" w:lineRule="atLeast"/>
        <w:ind w:left="1440" w:firstLineChars="0" w:firstLine="0"/>
        <w:jc w:val="right"/>
        <w:textDirection w:val="lrTb"/>
        <w:rPr>
          <w:sz w:val="18"/>
          <w:szCs w:val="18"/>
        </w:rPr>
      </w:pPr>
      <w:r w:rsidRPr="002C5484">
        <w:rPr>
          <w:sz w:val="18"/>
          <w:szCs w:val="18"/>
        </w:rPr>
        <w:t>104</w:t>
      </w:r>
      <w:r w:rsidRPr="002C5484">
        <w:rPr>
          <w:sz w:val="18"/>
          <w:szCs w:val="18"/>
        </w:rPr>
        <w:t>年</w:t>
      </w:r>
      <w:r w:rsidRPr="002C5484">
        <w:rPr>
          <w:sz w:val="18"/>
          <w:szCs w:val="18"/>
        </w:rPr>
        <w:t>4</w:t>
      </w:r>
      <w:r w:rsidRPr="002C5484">
        <w:rPr>
          <w:sz w:val="18"/>
          <w:szCs w:val="18"/>
        </w:rPr>
        <w:t>月</w:t>
      </w:r>
      <w:r w:rsidRPr="002C5484">
        <w:rPr>
          <w:sz w:val="18"/>
          <w:szCs w:val="18"/>
        </w:rPr>
        <w:t>21</w:t>
      </w:r>
      <w:r w:rsidRPr="002C5484">
        <w:rPr>
          <w:sz w:val="18"/>
          <w:szCs w:val="18"/>
        </w:rPr>
        <w:t>日教務會議修正通過</w:t>
      </w:r>
    </w:p>
    <w:p w14:paraId="17E0553D" w14:textId="77777777" w:rsidR="00F2088F" w:rsidRPr="002C5484" w:rsidRDefault="00422152" w:rsidP="002C5484">
      <w:pPr>
        <w:spacing w:afterLines="0" w:after="0" w:line="240" w:lineRule="atLeast"/>
        <w:ind w:left="1440" w:firstLineChars="0" w:firstLine="0"/>
        <w:jc w:val="right"/>
        <w:rPr>
          <w:sz w:val="18"/>
          <w:szCs w:val="18"/>
        </w:rPr>
      </w:pPr>
      <w:r w:rsidRPr="002C5484">
        <w:rPr>
          <w:sz w:val="18"/>
          <w:szCs w:val="18"/>
        </w:rPr>
        <w:t>Amended and approved by the Academic Affairs Meeting on April 21, 2015</w:t>
      </w:r>
    </w:p>
    <w:p w14:paraId="3A0036FE" w14:textId="77777777" w:rsidR="002C5484" w:rsidRPr="002C5484" w:rsidRDefault="002C5484" w:rsidP="002C5484">
      <w:pPr>
        <w:spacing w:afterLines="0" w:after="0" w:line="240" w:lineRule="atLeast"/>
        <w:ind w:left="1440" w:firstLineChars="0" w:firstLine="0"/>
        <w:jc w:val="right"/>
        <w:textDirection w:val="lrTb"/>
        <w:rPr>
          <w:sz w:val="18"/>
          <w:szCs w:val="18"/>
        </w:rPr>
      </w:pPr>
      <w:r w:rsidRPr="002C5484">
        <w:rPr>
          <w:sz w:val="18"/>
          <w:szCs w:val="18"/>
        </w:rPr>
        <w:t>105</w:t>
      </w:r>
      <w:r w:rsidRPr="002C5484">
        <w:rPr>
          <w:sz w:val="18"/>
          <w:szCs w:val="18"/>
        </w:rPr>
        <w:t>年</w:t>
      </w:r>
      <w:r w:rsidRPr="002C5484">
        <w:rPr>
          <w:sz w:val="18"/>
          <w:szCs w:val="18"/>
        </w:rPr>
        <w:t>4</w:t>
      </w:r>
      <w:r w:rsidRPr="002C5484">
        <w:rPr>
          <w:sz w:val="18"/>
          <w:szCs w:val="18"/>
        </w:rPr>
        <w:t>月</w:t>
      </w:r>
      <w:r w:rsidRPr="002C5484">
        <w:rPr>
          <w:sz w:val="18"/>
          <w:szCs w:val="18"/>
        </w:rPr>
        <w:t>12</w:t>
      </w:r>
      <w:r w:rsidRPr="002C5484">
        <w:rPr>
          <w:sz w:val="18"/>
          <w:szCs w:val="18"/>
        </w:rPr>
        <w:t>日教務會議修正通過</w:t>
      </w:r>
    </w:p>
    <w:p w14:paraId="1432BB09" w14:textId="77777777" w:rsidR="00F2088F" w:rsidRPr="002C5484" w:rsidRDefault="00422152" w:rsidP="002C5484">
      <w:pPr>
        <w:spacing w:afterLines="20" w:after="48" w:line="240" w:lineRule="atLeast"/>
        <w:ind w:left="1440" w:firstLineChars="0" w:firstLine="0"/>
        <w:jc w:val="right"/>
        <w:rPr>
          <w:sz w:val="18"/>
          <w:szCs w:val="18"/>
        </w:rPr>
      </w:pPr>
      <w:r w:rsidRPr="002C5484">
        <w:rPr>
          <w:sz w:val="18"/>
          <w:szCs w:val="18"/>
        </w:rPr>
        <w:t>Amended and approved by the Academic Affairs Meeting on April 12, 2016</w:t>
      </w:r>
    </w:p>
    <w:p w14:paraId="2E82BAC8" w14:textId="77777777" w:rsidR="002C5484" w:rsidRPr="002C5484" w:rsidRDefault="002C5484" w:rsidP="002C5484">
      <w:pPr>
        <w:spacing w:afterLines="0" w:after="0" w:line="240" w:lineRule="atLeast"/>
        <w:ind w:left="1440" w:firstLineChars="0" w:firstLine="0"/>
        <w:jc w:val="right"/>
        <w:textDirection w:val="lrTb"/>
        <w:rPr>
          <w:sz w:val="18"/>
          <w:szCs w:val="18"/>
        </w:rPr>
      </w:pPr>
      <w:r w:rsidRPr="002C5484">
        <w:rPr>
          <w:sz w:val="18"/>
          <w:szCs w:val="18"/>
        </w:rPr>
        <w:t>105</w:t>
      </w:r>
      <w:r w:rsidRPr="002C5484">
        <w:rPr>
          <w:sz w:val="18"/>
          <w:szCs w:val="18"/>
        </w:rPr>
        <w:t>年</w:t>
      </w:r>
      <w:r w:rsidRPr="002C5484">
        <w:rPr>
          <w:sz w:val="18"/>
          <w:szCs w:val="18"/>
        </w:rPr>
        <w:t>5</w:t>
      </w:r>
      <w:r w:rsidRPr="002C5484">
        <w:rPr>
          <w:sz w:val="18"/>
          <w:szCs w:val="18"/>
        </w:rPr>
        <w:t>月</w:t>
      </w:r>
      <w:r w:rsidRPr="002C5484">
        <w:rPr>
          <w:sz w:val="18"/>
          <w:szCs w:val="18"/>
        </w:rPr>
        <w:t>18</w:t>
      </w:r>
      <w:r w:rsidRPr="002C5484">
        <w:rPr>
          <w:sz w:val="18"/>
          <w:szCs w:val="18"/>
        </w:rPr>
        <w:t>日</w:t>
      </w:r>
      <w:proofErr w:type="gramStart"/>
      <w:r w:rsidRPr="002C5484">
        <w:rPr>
          <w:sz w:val="18"/>
          <w:szCs w:val="18"/>
        </w:rPr>
        <w:t>臺</w:t>
      </w:r>
      <w:proofErr w:type="gramEnd"/>
      <w:r w:rsidRPr="002C5484">
        <w:rPr>
          <w:sz w:val="18"/>
          <w:szCs w:val="18"/>
        </w:rPr>
        <w:t>教高</w:t>
      </w:r>
      <w:r w:rsidRPr="002C5484">
        <w:rPr>
          <w:sz w:val="18"/>
          <w:szCs w:val="18"/>
        </w:rPr>
        <w:t>(</w:t>
      </w:r>
      <w:r w:rsidRPr="002C5484">
        <w:rPr>
          <w:sz w:val="18"/>
          <w:szCs w:val="18"/>
        </w:rPr>
        <w:t>二</w:t>
      </w:r>
      <w:r w:rsidRPr="002C5484">
        <w:rPr>
          <w:sz w:val="18"/>
          <w:szCs w:val="18"/>
        </w:rPr>
        <w:t>)</w:t>
      </w:r>
      <w:r w:rsidRPr="002C5484">
        <w:rPr>
          <w:sz w:val="18"/>
          <w:szCs w:val="18"/>
        </w:rPr>
        <w:t>字第</w:t>
      </w:r>
      <w:r w:rsidRPr="002C5484">
        <w:rPr>
          <w:sz w:val="18"/>
          <w:szCs w:val="18"/>
        </w:rPr>
        <w:t>1050061377</w:t>
      </w:r>
      <w:r w:rsidRPr="002C5484">
        <w:rPr>
          <w:sz w:val="18"/>
          <w:szCs w:val="18"/>
        </w:rPr>
        <w:t>號函准備查</w:t>
      </w:r>
    </w:p>
    <w:p w14:paraId="793E12BF" w14:textId="77777777" w:rsidR="00F2088F" w:rsidRPr="002C5484" w:rsidRDefault="00422152" w:rsidP="002C5484">
      <w:pPr>
        <w:spacing w:afterLines="20" w:after="48" w:line="240" w:lineRule="atLeast"/>
        <w:ind w:left="1440" w:firstLineChars="0" w:firstLine="0"/>
        <w:jc w:val="right"/>
        <w:rPr>
          <w:sz w:val="18"/>
          <w:szCs w:val="18"/>
        </w:rPr>
      </w:pPr>
      <w:r w:rsidRPr="002C5484">
        <w:rPr>
          <w:sz w:val="18"/>
          <w:szCs w:val="18"/>
        </w:rPr>
        <w:t>Archived by Tai Jiao Gao (Er) Zi No. 1050061377 on May 18, 2016</w:t>
      </w:r>
    </w:p>
    <w:p w14:paraId="7A6F7E23" w14:textId="77777777" w:rsidR="002C5484" w:rsidRPr="002C5484" w:rsidRDefault="002C5484" w:rsidP="002C5484">
      <w:pPr>
        <w:spacing w:afterLines="0" w:after="0" w:line="240" w:lineRule="atLeast"/>
        <w:ind w:left="1440" w:firstLineChars="0" w:firstLine="0"/>
        <w:jc w:val="right"/>
        <w:textDirection w:val="lrTb"/>
        <w:rPr>
          <w:sz w:val="18"/>
          <w:szCs w:val="18"/>
        </w:rPr>
      </w:pPr>
      <w:r w:rsidRPr="002C5484">
        <w:rPr>
          <w:sz w:val="18"/>
          <w:szCs w:val="18"/>
        </w:rPr>
        <w:t>105</w:t>
      </w:r>
      <w:r w:rsidRPr="002C5484">
        <w:rPr>
          <w:sz w:val="18"/>
          <w:szCs w:val="18"/>
        </w:rPr>
        <w:t>年</w:t>
      </w:r>
      <w:r w:rsidRPr="002C5484">
        <w:rPr>
          <w:sz w:val="18"/>
          <w:szCs w:val="18"/>
        </w:rPr>
        <w:t>6</w:t>
      </w:r>
      <w:r w:rsidRPr="002C5484">
        <w:rPr>
          <w:sz w:val="18"/>
          <w:szCs w:val="18"/>
        </w:rPr>
        <w:t>月</w:t>
      </w:r>
      <w:r w:rsidRPr="002C5484">
        <w:rPr>
          <w:sz w:val="18"/>
          <w:szCs w:val="18"/>
        </w:rPr>
        <w:t>16</w:t>
      </w:r>
      <w:r w:rsidRPr="002C5484">
        <w:rPr>
          <w:sz w:val="18"/>
          <w:szCs w:val="18"/>
        </w:rPr>
        <w:t>日</w:t>
      </w:r>
      <w:proofErr w:type="gramStart"/>
      <w:r w:rsidRPr="002C5484">
        <w:rPr>
          <w:sz w:val="18"/>
          <w:szCs w:val="18"/>
        </w:rPr>
        <w:t>臺</w:t>
      </w:r>
      <w:proofErr w:type="gramEnd"/>
      <w:r w:rsidRPr="002C5484">
        <w:rPr>
          <w:sz w:val="18"/>
          <w:szCs w:val="18"/>
        </w:rPr>
        <w:t>教高</w:t>
      </w:r>
      <w:r w:rsidRPr="002C5484">
        <w:rPr>
          <w:sz w:val="18"/>
          <w:szCs w:val="18"/>
        </w:rPr>
        <w:t>(</w:t>
      </w:r>
      <w:r w:rsidRPr="002C5484">
        <w:rPr>
          <w:sz w:val="18"/>
          <w:szCs w:val="18"/>
        </w:rPr>
        <w:t>二</w:t>
      </w:r>
      <w:r w:rsidRPr="002C5484">
        <w:rPr>
          <w:sz w:val="18"/>
          <w:szCs w:val="18"/>
        </w:rPr>
        <w:t>)</w:t>
      </w:r>
      <w:r w:rsidRPr="002C5484">
        <w:rPr>
          <w:sz w:val="18"/>
          <w:szCs w:val="18"/>
        </w:rPr>
        <w:t>字第</w:t>
      </w:r>
      <w:r w:rsidRPr="002C5484">
        <w:rPr>
          <w:sz w:val="18"/>
          <w:szCs w:val="18"/>
        </w:rPr>
        <w:t>1050082404</w:t>
      </w:r>
      <w:r w:rsidRPr="002C5484">
        <w:rPr>
          <w:sz w:val="18"/>
          <w:szCs w:val="18"/>
        </w:rPr>
        <w:t>號函准備查</w:t>
      </w:r>
    </w:p>
    <w:p w14:paraId="5D62185B" w14:textId="77777777" w:rsidR="00F2088F" w:rsidRPr="002C5484" w:rsidRDefault="00422152" w:rsidP="002C5484">
      <w:pPr>
        <w:spacing w:afterLines="20" w:after="48" w:line="240" w:lineRule="atLeast"/>
        <w:ind w:left="1440" w:firstLineChars="0" w:firstLine="0"/>
        <w:jc w:val="right"/>
        <w:rPr>
          <w:sz w:val="18"/>
          <w:szCs w:val="18"/>
        </w:rPr>
      </w:pPr>
      <w:r w:rsidRPr="002C5484">
        <w:rPr>
          <w:sz w:val="18"/>
          <w:szCs w:val="18"/>
        </w:rPr>
        <w:t>Archived by Tai Jiao Gao (Er) Zi No. 1050082404 on June 16, 2016</w:t>
      </w:r>
    </w:p>
    <w:p w14:paraId="2A671EEE" w14:textId="77777777" w:rsidR="002C5484" w:rsidRPr="002C5484" w:rsidRDefault="002C5484" w:rsidP="002C5484">
      <w:pPr>
        <w:spacing w:afterLines="0" w:after="0" w:line="240" w:lineRule="atLeast"/>
        <w:ind w:left="1440" w:firstLineChars="0" w:firstLine="0"/>
        <w:jc w:val="right"/>
        <w:textDirection w:val="lrTb"/>
        <w:rPr>
          <w:sz w:val="18"/>
          <w:szCs w:val="18"/>
        </w:rPr>
      </w:pPr>
      <w:r w:rsidRPr="002C5484">
        <w:rPr>
          <w:sz w:val="18"/>
          <w:szCs w:val="18"/>
        </w:rPr>
        <w:t>108</w:t>
      </w:r>
      <w:r w:rsidRPr="002C5484">
        <w:rPr>
          <w:sz w:val="18"/>
          <w:szCs w:val="18"/>
        </w:rPr>
        <w:t>年</w:t>
      </w:r>
      <w:r w:rsidRPr="002C5484">
        <w:rPr>
          <w:sz w:val="18"/>
          <w:szCs w:val="18"/>
        </w:rPr>
        <w:t>11</w:t>
      </w:r>
      <w:r w:rsidRPr="002C5484">
        <w:rPr>
          <w:sz w:val="18"/>
          <w:szCs w:val="18"/>
        </w:rPr>
        <w:t>月</w:t>
      </w:r>
      <w:r w:rsidRPr="002C5484">
        <w:rPr>
          <w:sz w:val="18"/>
          <w:szCs w:val="18"/>
        </w:rPr>
        <w:t>12</w:t>
      </w:r>
      <w:r w:rsidRPr="002C5484">
        <w:rPr>
          <w:sz w:val="18"/>
          <w:szCs w:val="18"/>
        </w:rPr>
        <w:t>日第</w:t>
      </w:r>
      <w:r w:rsidRPr="002C5484">
        <w:rPr>
          <w:sz w:val="18"/>
          <w:szCs w:val="18"/>
        </w:rPr>
        <w:t>164</w:t>
      </w:r>
      <w:r w:rsidRPr="002C5484">
        <w:rPr>
          <w:sz w:val="18"/>
          <w:szCs w:val="18"/>
        </w:rPr>
        <w:t>次教務會議修正通過第</w:t>
      </w:r>
      <w:r w:rsidRPr="002C5484">
        <w:rPr>
          <w:sz w:val="18"/>
          <w:szCs w:val="18"/>
        </w:rPr>
        <w:t>2</w:t>
      </w:r>
      <w:r w:rsidRPr="002C5484">
        <w:rPr>
          <w:sz w:val="18"/>
          <w:szCs w:val="18"/>
        </w:rPr>
        <w:t>條</w:t>
      </w:r>
    </w:p>
    <w:p w14:paraId="174D355A" w14:textId="77777777" w:rsidR="00F2088F" w:rsidRPr="002C5484" w:rsidRDefault="00422152" w:rsidP="002C5484">
      <w:pPr>
        <w:spacing w:afterLines="20" w:after="48" w:line="240" w:lineRule="atLeast"/>
        <w:ind w:left="1440" w:firstLineChars="0" w:firstLine="0"/>
        <w:jc w:val="right"/>
        <w:rPr>
          <w:sz w:val="18"/>
          <w:szCs w:val="18"/>
        </w:rPr>
      </w:pPr>
      <w:r w:rsidRPr="002C5484">
        <w:rPr>
          <w:sz w:val="18"/>
          <w:szCs w:val="18"/>
        </w:rPr>
        <w:t>Article 2 amended and approved by the 164th Academic Affairs Meeting on November 12, 2019</w:t>
      </w:r>
    </w:p>
    <w:p w14:paraId="5CC1DBBB" w14:textId="77777777" w:rsidR="002C5484" w:rsidRPr="002C5484" w:rsidRDefault="002C5484" w:rsidP="002C5484">
      <w:pPr>
        <w:spacing w:afterLines="0" w:after="0" w:line="240" w:lineRule="atLeast"/>
        <w:ind w:left="1440" w:firstLineChars="0" w:firstLine="0"/>
        <w:jc w:val="right"/>
        <w:textDirection w:val="lrTb"/>
        <w:rPr>
          <w:sz w:val="18"/>
          <w:szCs w:val="18"/>
        </w:rPr>
      </w:pPr>
      <w:r w:rsidRPr="002C5484">
        <w:rPr>
          <w:sz w:val="18"/>
          <w:szCs w:val="18"/>
        </w:rPr>
        <w:t>108</w:t>
      </w:r>
      <w:r w:rsidRPr="002C5484">
        <w:rPr>
          <w:sz w:val="18"/>
          <w:szCs w:val="18"/>
        </w:rPr>
        <w:t>年</w:t>
      </w:r>
      <w:r w:rsidRPr="002C5484">
        <w:rPr>
          <w:sz w:val="18"/>
          <w:szCs w:val="18"/>
        </w:rPr>
        <w:t>12</w:t>
      </w:r>
      <w:r w:rsidRPr="002C5484">
        <w:rPr>
          <w:sz w:val="18"/>
          <w:szCs w:val="18"/>
        </w:rPr>
        <w:t>月</w:t>
      </w:r>
      <w:r w:rsidRPr="002C5484">
        <w:rPr>
          <w:sz w:val="18"/>
          <w:szCs w:val="18"/>
        </w:rPr>
        <w:t>26</w:t>
      </w:r>
      <w:r w:rsidRPr="002C5484">
        <w:rPr>
          <w:sz w:val="18"/>
          <w:szCs w:val="18"/>
        </w:rPr>
        <w:t>日</w:t>
      </w:r>
      <w:proofErr w:type="gramStart"/>
      <w:r w:rsidRPr="002C5484">
        <w:rPr>
          <w:sz w:val="18"/>
          <w:szCs w:val="18"/>
        </w:rPr>
        <w:t>臺</w:t>
      </w:r>
      <w:proofErr w:type="gramEnd"/>
      <w:r w:rsidRPr="002C5484">
        <w:rPr>
          <w:sz w:val="18"/>
          <w:szCs w:val="18"/>
        </w:rPr>
        <w:t>教高</w:t>
      </w:r>
      <w:r w:rsidRPr="002C5484">
        <w:rPr>
          <w:sz w:val="18"/>
          <w:szCs w:val="18"/>
        </w:rPr>
        <w:t>(</w:t>
      </w:r>
      <w:r w:rsidRPr="002C5484">
        <w:rPr>
          <w:sz w:val="18"/>
          <w:szCs w:val="18"/>
        </w:rPr>
        <w:t>二</w:t>
      </w:r>
      <w:r w:rsidRPr="002C5484">
        <w:rPr>
          <w:sz w:val="18"/>
          <w:szCs w:val="18"/>
        </w:rPr>
        <w:t>)</w:t>
      </w:r>
      <w:r w:rsidRPr="002C5484">
        <w:rPr>
          <w:sz w:val="18"/>
          <w:szCs w:val="18"/>
        </w:rPr>
        <w:t>字第</w:t>
      </w:r>
      <w:r w:rsidRPr="002C5484">
        <w:rPr>
          <w:sz w:val="18"/>
          <w:szCs w:val="18"/>
        </w:rPr>
        <w:t>1080181096</w:t>
      </w:r>
      <w:r w:rsidRPr="002C5484">
        <w:rPr>
          <w:sz w:val="18"/>
          <w:szCs w:val="18"/>
        </w:rPr>
        <w:t>號函准備查第</w:t>
      </w:r>
      <w:r w:rsidRPr="002C5484">
        <w:rPr>
          <w:sz w:val="18"/>
          <w:szCs w:val="18"/>
        </w:rPr>
        <w:t>2</w:t>
      </w:r>
      <w:r w:rsidRPr="002C5484">
        <w:rPr>
          <w:sz w:val="18"/>
          <w:szCs w:val="18"/>
        </w:rPr>
        <w:t>條</w:t>
      </w:r>
    </w:p>
    <w:p w14:paraId="08046C74" w14:textId="77777777" w:rsidR="00F2088F" w:rsidRPr="002C5484" w:rsidRDefault="00422152" w:rsidP="002C5484">
      <w:pPr>
        <w:spacing w:afterLines="20" w:after="48" w:line="240" w:lineRule="atLeast"/>
        <w:ind w:left="1440" w:firstLineChars="0" w:firstLine="0"/>
        <w:jc w:val="right"/>
        <w:rPr>
          <w:sz w:val="18"/>
          <w:szCs w:val="18"/>
        </w:rPr>
      </w:pPr>
      <w:r w:rsidRPr="002C5484">
        <w:rPr>
          <w:sz w:val="18"/>
          <w:szCs w:val="18"/>
        </w:rPr>
        <w:t>Article 2 archived by Tai Jiao Gao (Er) Zi No. 1080181096 on December 26, 2019</w:t>
      </w:r>
    </w:p>
    <w:p w14:paraId="72E910C7" w14:textId="77777777" w:rsidR="002C5484" w:rsidRPr="002C5484" w:rsidRDefault="002C5484" w:rsidP="002C5484">
      <w:pPr>
        <w:spacing w:afterLines="0" w:after="0" w:line="240" w:lineRule="atLeast"/>
        <w:ind w:left="1440" w:firstLineChars="0" w:firstLine="0"/>
        <w:jc w:val="right"/>
        <w:rPr>
          <w:sz w:val="18"/>
          <w:szCs w:val="18"/>
        </w:rPr>
      </w:pPr>
      <w:r w:rsidRPr="002C5484">
        <w:rPr>
          <w:sz w:val="18"/>
          <w:szCs w:val="18"/>
        </w:rPr>
        <w:t>112</w:t>
      </w:r>
      <w:r w:rsidRPr="002C5484">
        <w:rPr>
          <w:sz w:val="18"/>
          <w:szCs w:val="18"/>
        </w:rPr>
        <w:t>年</w:t>
      </w:r>
      <w:r w:rsidRPr="002C5484">
        <w:rPr>
          <w:sz w:val="18"/>
          <w:szCs w:val="18"/>
        </w:rPr>
        <w:t>09</w:t>
      </w:r>
      <w:r w:rsidRPr="002C5484">
        <w:rPr>
          <w:sz w:val="18"/>
          <w:szCs w:val="18"/>
        </w:rPr>
        <w:t>月</w:t>
      </w:r>
      <w:r w:rsidRPr="002C5484">
        <w:rPr>
          <w:sz w:val="18"/>
          <w:szCs w:val="18"/>
        </w:rPr>
        <w:t>12</w:t>
      </w:r>
      <w:r w:rsidRPr="002C5484">
        <w:rPr>
          <w:sz w:val="18"/>
          <w:szCs w:val="18"/>
        </w:rPr>
        <w:t>日第</w:t>
      </w:r>
      <w:r w:rsidRPr="002C5484">
        <w:rPr>
          <w:sz w:val="18"/>
          <w:szCs w:val="18"/>
        </w:rPr>
        <w:t>172</w:t>
      </w:r>
      <w:r w:rsidRPr="002C5484">
        <w:rPr>
          <w:sz w:val="18"/>
          <w:szCs w:val="18"/>
        </w:rPr>
        <w:t>次教務會議修訂通過</w:t>
      </w:r>
    </w:p>
    <w:p w14:paraId="2CC15ECE" w14:textId="77777777" w:rsidR="00F2088F" w:rsidRPr="002C5484" w:rsidRDefault="00422152" w:rsidP="002C5484">
      <w:pPr>
        <w:spacing w:afterLines="0" w:after="0" w:line="240" w:lineRule="atLeast"/>
        <w:ind w:left="1440" w:firstLineChars="0" w:firstLine="0"/>
        <w:jc w:val="right"/>
        <w:rPr>
          <w:sz w:val="18"/>
          <w:szCs w:val="18"/>
        </w:rPr>
      </w:pPr>
      <w:r w:rsidRPr="002C5484">
        <w:rPr>
          <w:sz w:val="18"/>
          <w:szCs w:val="18"/>
        </w:rPr>
        <w:t>Amended by the 172nd Academic Affairs Meeting on September 12, 2023</w:t>
      </w:r>
    </w:p>
    <w:p w14:paraId="379BCD71" w14:textId="77777777" w:rsidR="002C5484" w:rsidRDefault="002C5484">
      <w:pPr>
        <w:spacing w:after="72"/>
        <w:ind w:left="1442" w:hanging="2"/>
        <w:jc w:val="right"/>
        <w:rPr>
          <w:sz w:val="18"/>
          <w:szCs w:val="18"/>
        </w:rPr>
      </w:pPr>
    </w:p>
    <w:p w14:paraId="7F5E4789" w14:textId="77777777" w:rsidR="002C5484" w:rsidRDefault="002C5484">
      <w:pPr>
        <w:spacing w:after="72"/>
        <w:ind w:left="1442" w:hanging="2"/>
        <w:jc w:val="right"/>
        <w:rPr>
          <w:sz w:val="18"/>
          <w:szCs w:val="18"/>
        </w:rPr>
      </w:pPr>
    </w:p>
    <w:p w14:paraId="42C96344" w14:textId="77777777" w:rsidR="002C5484" w:rsidRPr="002C5484" w:rsidRDefault="002C5484" w:rsidP="002C5484">
      <w:pPr>
        <w:suppressAutoHyphens w:val="0"/>
        <w:autoSpaceDE w:val="0"/>
        <w:autoSpaceDN w:val="0"/>
        <w:adjustRightInd w:val="0"/>
        <w:spacing w:afterLines="0" w:after="0" w:line="240" w:lineRule="auto"/>
        <w:ind w:leftChars="0" w:left="0" w:firstLineChars="0" w:firstLine="0"/>
        <w:jc w:val="left"/>
        <w:textDirection w:val="lrTb"/>
        <w:textAlignment w:val="auto"/>
        <w:outlineLvl w:val="9"/>
        <w:rPr>
          <w:rFonts w:eastAsiaTheme="minorEastAsia"/>
          <w:color w:val="000000"/>
          <w:kern w:val="0"/>
          <w:position w:val="0"/>
          <w:szCs w:val="24"/>
        </w:rPr>
      </w:pPr>
    </w:p>
    <w:p w14:paraId="42F207E9" w14:textId="7B788A90" w:rsidR="002C5484" w:rsidRPr="002C5484" w:rsidRDefault="002C5484" w:rsidP="002C5484">
      <w:pPr>
        <w:suppressAutoHyphens w:val="0"/>
        <w:autoSpaceDE w:val="0"/>
        <w:autoSpaceDN w:val="0"/>
        <w:adjustRightInd w:val="0"/>
        <w:spacing w:afterLines="0" w:after="0" w:line="240" w:lineRule="auto"/>
        <w:ind w:leftChars="0" w:left="0" w:firstLineChars="0" w:firstLine="0"/>
        <w:jc w:val="right"/>
        <w:textDirection w:val="lrTb"/>
        <w:textAlignment w:val="auto"/>
        <w:outlineLvl w:val="9"/>
        <w:rPr>
          <w:rFonts w:ascii="標楷體" w:cs="標楷體"/>
          <w:color w:val="000000"/>
          <w:kern w:val="0"/>
          <w:position w:val="0"/>
          <w:sz w:val="18"/>
          <w:szCs w:val="18"/>
        </w:rPr>
      </w:pPr>
      <w:r w:rsidRPr="002C5484">
        <w:rPr>
          <w:rFonts w:eastAsiaTheme="minorEastAsia"/>
          <w:color w:val="000000"/>
          <w:kern w:val="0"/>
          <w:position w:val="0"/>
          <w:szCs w:val="24"/>
        </w:rPr>
        <w:t xml:space="preserve"> </w:t>
      </w:r>
    </w:p>
    <w:p w14:paraId="04D709DA" w14:textId="77777777" w:rsidR="00B07300" w:rsidRPr="00B07300" w:rsidRDefault="00B07300" w:rsidP="00B07300">
      <w:pPr>
        <w:suppressAutoHyphens w:val="0"/>
        <w:autoSpaceDE w:val="0"/>
        <w:autoSpaceDN w:val="0"/>
        <w:adjustRightInd w:val="0"/>
        <w:spacing w:afterLines="0" w:after="0" w:line="240" w:lineRule="auto"/>
        <w:ind w:leftChars="0" w:left="0" w:firstLineChars="0" w:firstLine="0"/>
        <w:jc w:val="left"/>
        <w:textDirection w:val="lrTb"/>
        <w:textAlignment w:val="auto"/>
        <w:outlineLvl w:val="9"/>
        <w:rPr>
          <w:rFonts w:ascii="標楷體" w:cs="標楷體"/>
          <w:color w:val="000000"/>
          <w:kern w:val="0"/>
          <w:position w:val="0"/>
          <w:szCs w:val="24"/>
        </w:rPr>
      </w:pPr>
    </w:p>
    <w:p w14:paraId="115ED550" w14:textId="6C487611" w:rsidR="00F2088F" w:rsidRDefault="00B07300" w:rsidP="00A5216E">
      <w:pPr>
        <w:widowControl/>
        <w:pBdr>
          <w:top w:val="nil"/>
          <w:left w:val="nil"/>
          <w:bottom w:val="nil"/>
          <w:right w:val="nil"/>
          <w:between w:val="nil"/>
        </w:pBdr>
        <w:spacing w:after="72" w:line="240" w:lineRule="auto"/>
        <w:ind w:leftChars="-12" w:left="-27" w:firstLineChars="0" w:hanging="2"/>
        <w:rPr>
          <w:rFonts w:eastAsia="Times New Roman"/>
          <w:color w:val="000000"/>
          <w:szCs w:val="24"/>
        </w:rPr>
      </w:pPr>
      <w:r w:rsidRPr="00B07300">
        <w:rPr>
          <w:rFonts w:ascii="標楷體" w:cs="標楷體" w:hint="eastAsia"/>
          <w:color w:val="000000"/>
          <w:kern w:val="0"/>
          <w:position w:val="0"/>
          <w:sz w:val="23"/>
          <w:szCs w:val="23"/>
        </w:rPr>
        <w:t>第一條</w:t>
      </w:r>
      <w:r w:rsidRPr="00B07300">
        <w:rPr>
          <w:rFonts w:ascii="標楷體" w:cs="標楷體"/>
          <w:color w:val="000000"/>
          <w:kern w:val="0"/>
          <w:position w:val="0"/>
          <w:sz w:val="23"/>
          <w:szCs w:val="23"/>
        </w:rPr>
        <w:t xml:space="preserve"> </w:t>
      </w:r>
      <w:r w:rsidR="00A5216E">
        <w:rPr>
          <w:rFonts w:ascii="標楷體" w:cs="標楷體" w:hint="eastAsia"/>
          <w:color w:val="000000"/>
          <w:kern w:val="0"/>
          <w:position w:val="0"/>
          <w:sz w:val="23"/>
          <w:szCs w:val="23"/>
        </w:rPr>
        <w:t xml:space="preserve">  </w:t>
      </w:r>
      <w:r w:rsidRPr="00B07300">
        <w:rPr>
          <w:rFonts w:ascii="標楷體" w:cs="標楷體" w:hint="eastAsia"/>
          <w:color w:val="000000"/>
          <w:kern w:val="0"/>
          <w:position w:val="0"/>
          <w:sz w:val="23"/>
          <w:szCs w:val="23"/>
        </w:rPr>
        <w:t>為處理學生抵免學分事宜，特依本校學則訂定本辦法。</w:t>
      </w:r>
    </w:p>
    <w:p w14:paraId="7E2A14AF" w14:textId="77777777" w:rsidR="00F2088F" w:rsidRDefault="00422152" w:rsidP="00A5216E">
      <w:pPr>
        <w:widowControl/>
        <w:pBdr>
          <w:top w:val="nil"/>
          <w:left w:val="nil"/>
          <w:bottom w:val="nil"/>
          <w:right w:val="nil"/>
          <w:between w:val="nil"/>
        </w:pBdr>
        <w:spacing w:after="72" w:line="240" w:lineRule="auto"/>
        <w:ind w:leftChars="1" w:left="991" w:hangingChars="412" w:hanging="989"/>
        <w:rPr>
          <w:rFonts w:eastAsia="Times New Roman"/>
          <w:color w:val="000000"/>
          <w:szCs w:val="24"/>
        </w:rPr>
      </w:pPr>
      <w:r>
        <w:rPr>
          <w:rFonts w:eastAsia="Times New Roman"/>
          <w:color w:val="000000"/>
          <w:szCs w:val="24"/>
        </w:rPr>
        <w:t xml:space="preserve">Article 1 </w:t>
      </w:r>
      <w:r>
        <w:rPr>
          <w:rFonts w:eastAsia="Times New Roman"/>
          <w:color w:val="000000"/>
          <w:szCs w:val="24"/>
        </w:rPr>
        <w:tab/>
        <w:t xml:space="preserve">To handle credit exemptions for students, </w:t>
      </w:r>
      <w:proofErr w:type="spellStart"/>
      <w:r>
        <w:rPr>
          <w:rFonts w:eastAsia="Times New Roman"/>
          <w:color w:val="000000"/>
          <w:szCs w:val="24"/>
        </w:rPr>
        <w:t>Tunghai</w:t>
      </w:r>
      <w:proofErr w:type="spellEnd"/>
      <w:r>
        <w:rPr>
          <w:rFonts w:eastAsia="Times New Roman"/>
          <w:color w:val="000000"/>
          <w:szCs w:val="24"/>
        </w:rPr>
        <w:t xml:space="preserve"> University (THU) hereby established the regulations herein in compliance with the THU Academic Regulations.</w:t>
      </w:r>
    </w:p>
    <w:p w14:paraId="38D4920E" w14:textId="77777777" w:rsidR="00B07300" w:rsidRPr="00B07300" w:rsidRDefault="00B07300" w:rsidP="00B07300">
      <w:pPr>
        <w:suppressAutoHyphens w:val="0"/>
        <w:autoSpaceDE w:val="0"/>
        <w:autoSpaceDN w:val="0"/>
        <w:adjustRightInd w:val="0"/>
        <w:spacing w:afterLines="0" w:after="0" w:line="240" w:lineRule="auto"/>
        <w:ind w:leftChars="0" w:left="0" w:firstLineChars="0" w:firstLine="0"/>
        <w:jc w:val="left"/>
        <w:textDirection w:val="lrTb"/>
        <w:textAlignment w:val="auto"/>
        <w:outlineLvl w:val="9"/>
        <w:rPr>
          <w:rFonts w:ascii="標楷體" w:cs="標楷體"/>
          <w:color w:val="000000"/>
          <w:kern w:val="0"/>
          <w:position w:val="0"/>
          <w:szCs w:val="24"/>
        </w:rPr>
      </w:pPr>
    </w:p>
    <w:p w14:paraId="2141240B" w14:textId="4561DD97" w:rsidR="00B07300" w:rsidRDefault="00B07300" w:rsidP="00BB4DAC">
      <w:pPr>
        <w:widowControl/>
        <w:pBdr>
          <w:top w:val="nil"/>
          <w:left w:val="nil"/>
          <w:bottom w:val="nil"/>
          <w:right w:val="nil"/>
          <w:between w:val="nil"/>
        </w:pBdr>
        <w:spacing w:after="72" w:line="240" w:lineRule="auto"/>
        <w:ind w:leftChars="-12" w:left="-27" w:firstLineChars="0" w:hanging="2"/>
        <w:jc w:val="left"/>
        <w:rPr>
          <w:rFonts w:ascii="標楷體" w:cs="標楷體"/>
          <w:color w:val="000000"/>
          <w:kern w:val="0"/>
          <w:position w:val="0"/>
          <w:sz w:val="23"/>
          <w:szCs w:val="23"/>
        </w:rPr>
      </w:pPr>
      <w:r w:rsidRPr="00B07300">
        <w:rPr>
          <w:rFonts w:ascii="標楷體" w:cs="標楷體"/>
          <w:color w:val="000000"/>
          <w:kern w:val="0"/>
          <w:position w:val="0"/>
          <w:szCs w:val="24"/>
        </w:rPr>
        <w:t xml:space="preserve"> </w:t>
      </w:r>
      <w:r w:rsidRPr="00B07300">
        <w:rPr>
          <w:rFonts w:ascii="標楷體" w:cs="標楷體" w:hint="eastAsia"/>
          <w:color w:val="000000"/>
          <w:kern w:val="0"/>
          <w:position w:val="0"/>
          <w:sz w:val="23"/>
          <w:szCs w:val="23"/>
        </w:rPr>
        <w:t>第二條</w:t>
      </w:r>
      <w:r w:rsidRPr="00B07300">
        <w:rPr>
          <w:rFonts w:ascii="標楷體" w:cs="標楷體"/>
          <w:color w:val="000000"/>
          <w:kern w:val="0"/>
          <w:position w:val="0"/>
          <w:sz w:val="23"/>
          <w:szCs w:val="23"/>
        </w:rPr>
        <w:t xml:space="preserve"> </w:t>
      </w:r>
      <w:r w:rsidR="00A5216E">
        <w:rPr>
          <w:rFonts w:ascii="標楷體" w:cs="標楷體" w:hint="eastAsia"/>
          <w:color w:val="000000"/>
          <w:kern w:val="0"/>
          <w:position w:val="0"/>
          <w:sz w:val="23"/>
          <w:szCs w:val="23"/>
        </w:rPr>
        <w:t xml:space="preserve"> </w:t>
      </w:r>
      <w:r w:rsidR="00842100">
        <w:rPr>
          <w:rFonts w:ascii="標楷體" w:cs="標楷體" w:hint="eastAsia"/>
          <w:color w:val="000000"/>
          <w:kern w:val="0"/>
          <w:position w:val="0"/>
          <w:sz w:val="23"/>
          <w:szCs w:val="23"/>
        </w:rPr>
        <w:t>下</w:t>
      </w:r>
      <w:r w:rsidRPr="00B07300">
        <w:rPr>
          <w:rFonts w:ascii="標楷體" w:cs="標楷體" w:hint="eastAsia"/>
          <w:color w:val="000000"/>
          <w:kern w:val="0"/>
          <w:position w:val="0"/>
          <w:sz w:val="23"/>
          <w:szCs w:val="23"/>
        </w:rPr>
        <w:t>列學生得申請抵免學分：</w:t>
      </w:r>
      <w:r w:rsidRPr="00B07300">
        <w:rPr>
          <w:rFonts w:ascii="標楷體" w:cs="標楷體"/>
          <w:color w:val="000000"/>
          <w:kern w:val="0"/>
          <w:position w:val="0"/>
          <w:sz w:val="23"/>
          <w:szCs w:val="23"/>
        </w:rPr>
        <w:t xml:space="preserve"> </w:t>
      </w:r>
    </w:p>
    <w:p w14:paraId="2F686760" w14:textId="5B107EEE" w:rsidR="00F2088F" w:rsidRDefault="00422152" w:rsidP="00A5216E">
      <w:pPr>
        <w:widowControl/>
        <w:pBdr>
          <w:top w:val="nil"/>
          <w:left w:val="nil"/>
          <w:bottom w:val="nil"/>
          <w:right w:val="nil"/>
          <w:between w:val="nil"/>
        </w:pBdr>
        <w:spacing w:after="72" w:line="240" w:lineRule="auto"/>
        <w:ind w:leftChars="1" w:left="991" w:hangingChars="412" w:hanging="989"/>
        <w:rPr>
          <w:rFonts w:eastAsia="Times New Roman"/>
          <w:color w:val="000000"/>
          <w:szCs w:val="24"/>
        </w:rPr>
      </w:pPr>
      <w:r>
        <w:rPr>
          <w:rFonts w:eastAsia="Times New Roman"/>
          <w:color w:val="000000"/>
          <w:szCs w:val="24"/>
        </w:rPr>
        <w:t xml:space="preserve">Article 2 </w:t>
      </w:r>
      <w:r>
        <w:rPr>
          <w:rFonts w:eastAsia="Times New Roman"/>
          <w:color w:val="000000"/>
          <w:szCs w:val="24"/>
        </w:rPr>
        <w:tab/>
        <w:t>The following students are eligible for credit transfers:</w:t>
      </w:r>
    </w:p>
    <w:p w14:paraId="60CD6275" w14:textId="77777777" w:rsidR="00B07300" w:rsidRPr="00B07300" w:rsidRDefault="00B07300" w:rsidP="00BB4DAC">
      <w:pPr>
        <w:suppressAutoHyphens w:val="0"/>
        <w:autoSpaceDE w:val="0"/>
        <w:autoSpaceDN w:val="0"/>
        <w:adjustRightInd w:val="0"/>
        <w:spacing w:afterLines="0" w:after="0" w:line="240" w:lineRule="auto"/>
        <w:ind w:leftChars="0" w:left="0" w:firstLineChars="472" w:firstLine="1133"/>
        <w:jc w:val="left"/>
        <w:textDirection w:val="lrTb"/>
        <w:textAlignment w:val="auto"/>
        <w:outlineLvl w:val="9"/>
        <w:rPr>
          <w:rFonts w:ascii="標楷體" w:cs="標楷體"/>
          <w:color w:val="000000"/>
          <w:kern w:val="0"/>
          <w:position w:val="0"/>
          <w:szCs w:val="24"/>
        </w:rPr>
      </w:pPr>
    </w:p>
    <w:p w14:paraId="22E24E7F" w14:textId="2CF814C3" w:rsidR="00B07300" w:rsidRDefault="00B07300" w:rsidP="003F5063">
      <w:pPr>
        <w:widowControl/>
        <w:pBdr>
          <w:top w:val="nil"/>
          <w:left w:val="nil"/>
          <w:bottom w:val="nil"/>
          <w:right w:val="nil"/>
          <w:between w:val="nil"/>
        </w:pBdr>
        <w:spacing w:afterLines="0" w:after="0" w:line="240" w:lineRule="auto"/>
        <w:ind w:leftChars="0" w:left="0" w:firstLineChars="308" w:firstLine="708"/>
        <w:rPr>
          <w:rFonts w:eastAsia="Times New Roman"/>
          <w:color w:val="000000"/>
          <w:szCs w:val="24"/>
        </w:rPr>
      </w:pPr>
      <w:r w:rsidRPr="00B07300">
        <w:rPr>
          <w:rFonts w:ascii="標楷體" w:cs="標楷體" w:hint="eastAsia"/>
          <w:color w:val="000000"/>
          <w:kern w:val="0"/>
          <w:position w:val="0"/>
          <w:sz w:val="23"/>
          <w:szCs w:val="23"/>
        </w:rPr>
        <w:t>一、轉學生。</w:t>
      </w:r>
    </w:p>
    <w:p w14:paraId="535293A2" w14:textId="511E6FD2" w:rsidR="00F2088F" w:rsidRDefault="00BB4DAC" w:rsidP="00BB4DAC">
      <w:pPr>
        <w:widowControl/>
        <w:pBdr>
          <w:top w:val="nil"/>
          <w:left w:val="nil"/>
          <w:bottom w:val="nil"/>
          <w:right w:val="nil"/>
          <w:between w:val="nil"/>
        </w:pBdr>
        <w:spacing w:after="72" w:line="240" w:lineRule="auto"/>
        <w:ind w:leftChars="0" w:left="0" w:firstLineChars="308" w:firstLine="739"/>
        <w:rPr>
          <w:rFonts w:eastAsia="Times New Roman"/>
          <w:color w:val="000000"/>
          <w:szCs w:val="24"/>
        </w:rPr>
      </w:pPr>
      <w:r>
        <w:rPr>
          <w:rFonts w:asciiTheme="minorEastAsia" w:eastAsiaTheme="minorEastAsia" w:hAnsiTheme="minorEastAsia" w:hint="eastAsia"/>
          <w:color w:val="000000"/>
          <w:szCs w:val="24"/>
        </w:rPr>
        <w:t xml:space="preserve">1.   </w:t>
      </w:r>
      <w:r w:rsidR="00422152">
        <w:rPr>
          <w:rFonts w:eastAsia="Times New Roman"/>
          <w:color w:val="000000"/>
          <w:szCs w:val="24"/>
        </w:rPr>
        <w:t>Transfer students.</w:t>
      </w:r>
    </w:p>
    <w:p w14:paraId="4923BB87" w14:textId="77777777" w:rsidR="00B07300" w:rsidRPr="00B07300" w:rsidRDefault="00B07300" w:rsidP="00B07300">
      <w:pPr>
        <w:suppressAutoHyphens w:val="0"/>
        <w:autoSpaceDE w:val="0"/>
        <w:autoSpaceDN w:val="0"/>
        <w:adjustRightInd w:val="0"/>
        <w:spacing w:afterLines="0" w:after="0" w:line="240" w:lineRule="auto"/>
        <w:ind w:leftChars="0" w:left="0" w:firstLineChars="0" w:firstLine="0"/>
        <w:jc w:val="left"/>
        <w:textDirection w:val="lrTb"/>
        <w:textAlignment w:val="auto"/>
        <w:outlineLvl w:val="9"/>
        <w:rPr>
          <w:rFonts w:ascii="標楷體" w:cs="標楷體"/>
          <w:color w:val="000000"/>
          <w:kern w:val="0"/>
          <w:position w:val="0"/>
          <w:szCs w:val="24"/>
        </w:rPr>
      </w:pPr>
    </w:p>
    <w:p w14:paraId="3B1FED0D" w14:textId="0A35BB61" w:rsidR="00B07300" w:rsidRDefault="00B07300" w:rsidP="003F5063">
      <w:pPr>
        <w:widowControl/>
        <w:pBdr>
          <w:top w:val="nil"/>
          <w:left w:val="nil"/>
          <w:bottom w:val="nil"/>
          <w:right w:val="nil"/>
          <w:between w:val="nil"/>
        </w:pBdr>
        <w:spacing w:afterLines="0" w:after="0" w:line="240" w:lineRule="auto"/>
        <w:ind w:leftChars="0" w:left="0" w:firstLineChars="308" w:firstLine="708"/>
        <w:rPr>
          <w:rFonts w:eastAsia="Times New Roman"/>
          <w:color w:val="000000"/>
          <w:szCs w:val="24"/>
        </w:rPr>
      </w:pPr>
      <w:r w:rsidRPr="00B07300">
        <w:rPr>
          <w:rFonts w:ascii="標楷體" w:cs="標楷體" w:hint="eastAsia"/>
          <w:color w:val="000000"/>
          <w:kern w:val="0"/>
          <w:position w:val="0"/>
          <w:sz w:val="23"/>
          <w:szCs w:val="23"/>
        </w:rPr>
        <w:t>二、重新入學之新生。</w:t>
      </w:r>
    </w:p>
    <w:p w14:paraId="21F68BD0" w14:textId="1D54A539" w:rsidR="00F2088F" w:rsidRDefault="00BB4DAC" w:rsidP="00BB4DAC">
      <w:pPr>
        <w:widowControl/>
        <w:pBdr>
          <w:top w:val="nil"/>
          <w:left w:val="nil"/>
          <w:bottom w:val="nil"/>
          <w:right w:val="nil"/>
          <w:between w:val="nil"/>
        </w:pBdr>
        <w:spacing w:after="72" w:line="240" w:lineRule="auto"/>
        <w:ind w:leftChars="0" w:left="0" w:firstLineChars="308" w:firstLine="739"/>
        <w:rPr>
          <w:rFonts w:eastAsia="Times New Roman"/>
          <w:color w:val="000000"/>
          <w:szCs w:val="24"/>
        </w:rPr>
      </w:pPr>
      <w:r>
        <w:rPr>
          <w:rFonts w:asciiTheme="minorEastAsia" w:eastAsiaTheme="minorEastAsia" w:hAnsiTheme="minorEastAsia" w:hint="eastAsia"/>
          <w:color w:val="000000"/>
          <w:szCs w:val="24"/>
        </w:rPr>
        <w:t xml:space="preserve">2.   </w:t>
      </w:r>
      <w:r w:rsidR="00422152">
        <w:rPr>
          <w:rFonts w:eastAsia="Times New Roman"/>
          <w:color w:val="000000"/>
          <w:szCs w:val="24"/>
        </w:rPr>
        <w:t>Freshmen students re-enrolled at the University.</w:t>
      </w:r>
    </w:p>
    <w:p w14:paraId="11EEBE9A" w14:textId="77777777" w:rsidR="00B07300" w:rsidRPr="00B07300" w:rsidRDefault="00B07300" w:rsidP="00B07300">
      <w:pPr>
        <w:suppressAutoHyphens w:val="0"/>
        <w:autoSpaceDE w:val="0"/>
        <w:autoSpaceDN w:val="0"/>
        <w:adjustRightInd w:val="0"/>
        <w:spacing w:afterLines="0" w:after="0" w:line="240" w:lineRule="auto"/>
        <w:ind w:leftChars="0" w:left="0" w:firstLineChars="0" w:firstLine="0"/>
        <w:jc w:val="left"/>
        <w:textDirection w:val="lrTb"/>
        <w:textAlignment w:val="auto"/>
        <w:outlineLvl w:val="9"/>
        <w:rPr>
          <w:rFonts w:ascii="標楷體" w:cs="標楷體"/>
          <w:color w:val="000000"/>
          <w:kern w:val="0"/>
          <w:position w:val="0"/>
          <w:szCs w:val="24"/>
        </w:rPr>
      </w:pPr>
    </w:p>
    <w:p w14:paraId="33F133A2" w14:textId="4A623FF2" w:rsidR="00B07300" w:rsidRPr="00BB4DAC" w:rsidRDefault="00B07300" w:rsidP="003F5063">
      <w:pPr>
        <w:widowControl/>
        <w:pBdr>
          <w:top w:val="nil"/>
          <w:left w:val="nil"/>
          <w:bottom w:val="nil"/>
          <w:right w:val="nil"/>
          <w:between w:val="nil"/>
        </w:pBdr>
        <w:spacing w:afterLines="0" w:after="0" w:line="240" w:lineRule="auto"/>
        <w:ind w:leftChars="0" w:left="0" w:firstLineChars="308" w:firstLine="708"/>
        <w:rPr>
          <w:rFonts w:ascii="標楷體" w:cs="標楷體"/>
          <w:color w:val="000000"/>
          <w:kern w:val="0"/>
          <w:position w:val="0"/>
          <w:sz w:val="23"/>
          <w:szCs w:val="23"/>
        </w:rPr>
      </w:pPr>
      <w:r w:rsidRPr="00B07300">
        <w:rPr>
          <w:rFonts w:ascii="標楷體" w:cs="標楷體" w:hint="eastAsia"/>
          <w:color w:val="000000"/>
          <w:kern w:val="0"/>
          <w:position w:val="0"/>
          <w:sz w:val="23"/>
          <w:szCs w:val="23"/>
        </w:rPr>
        <w:t>三、雙聯學制學生。</w:t>
      </w:r>
    </w:p>
    <w:p w14:paraId="0A5E7BDD" w14:textId="3DACBD0D" w:rsidR="00F2088F" w:rsidRDefault="00BB4DAC" w:rsidP="00BB4DAC">
      <w:pPr>
        <w:widowControl/>
        <w:pBdr>
          <w:top w:val="nil"/>
          <w:left w:val="nil"/>
          <w:bottom w:val="nil"/>
          <w:right w:val="nil"/>
          <w:between w:val="nil"/>
        </w:pBdr>
        <w:spacing w:after="72" w:line="240" w:lineRule="auto"/>
        <w:ind w:leftChars="0" w:left="0" w:firstLineChars="308" w:firstLine="739"/>
        <w:rPr>
          <w:rFonts w:eastAsia="Times New Roman"/>
          <w:color w:val="000000"/>
          <w:szCs w:val="24"/>
        </w:rPr>
      </w:pPr>
      <w:r>
        <w:rPr>
          <w:rFonts w:asciiTheme="minorEastAsia" w:eastAsiaTheme="minorEastAsia" w:hAnsiTheme="minorEastAsia" w:hint="eastAsia"/>
          <w:color w:val="000000"/>
          <w:szCs w:val="24"/>
        </w:rPr>
        <w:t xml:space="preserve">3.   </w:t>
      </w:r>
      <w:r w:rsidR="00422152">
        <w:rPr>
          <w:rFonts w:eastAsia="Times New Roman"/>
          <w:color w:val="000000"/>
          <w:szCs w:val="24"/>
        </w:rPr>
        <w:t>Students in dual degree programs.</w:t>
      </w:r>
    </w:p>
    <w:p w14:paraId="1290A4ED" w14:textId="77777777" w:rsidR="00B07300" w:rsidRPr="00B07300" w:rsidRDefault="00B07300" w:rsidP="00B07300">
      <w:pPr>
        <w:pStyle w:val="af3"/>
        <w:suppressAutoHyphens w:val="0"/>
        <w:autoSpaceDE w:val="0"/>
        <w:autoSpaceDN w:val="0"/>
        <w:adjustRightInd w:val="0"/>
        <w:spacing w:afterLines="0" w:after="0" w:line="240" w:lineRule="auto"/>
        <w:ind w:leftChars="0" w:left="1779" w:firstLineChars="0" w:firstLine="0"/>
        <w:jc w:val="left"/>
        <w:textDirection w:val="lrTb"/>
        <w:textAlignment w:val="auto"/>
        <w:outlineLvl w:val="9"/>
        <w:rPr>
          <w:rFonts w:ascii="標楷體" w:cs="標楷體"/>
          <w:color w:val="000000"/>
          <w:kern w:val="0"/>
          <w:position w:val="0"/>
          <w:szCs w:val="24"/>
        </w:rPr>
      </w:pPr>
    </w:p>
    <w:p w14:paraId="6053CEE9" w14:textId="6A6DB1D9" w:rsidR="00B07300" w:rsidRPr="00BB4DAC" w:rsidRDefault="00B07300" w:rsidP="003F5063">
      <w:pPr>
        <w:widowControl/>
        <w:pBdr>
          <w:top w:val="nil"/>
          <w:left w:val="nil"/>
          <w:bottom w:val="nil"/>
          <w:right w:val="nil"/>
          <w:between w:val="nil"/>
        </w:pBdr>
        <w:spacing w:afterLines="0" w:after="0" w:line="240" w:lineRule="auto"/>
        <w:ind w:leftChars="0" w:left="0" w:firstLineChars="308" w:firstLine="708"/>
        <w:rPr>
          <w:rFonts w:ascii="標楷體" w:cs="標楷體"/>
          <w:color w:val="000000"/>
          <w:kern w:val="0"/>
          <w:position w:val="0"/>
          <w:sz w:val="23"/>
          <w:szCs w:val="23"/>
        </w:rPr>
      </w:pPr>
      <w:r w:rsidRPr="00B07300">
        <w:rPr>
          <w:rFonts w:ascii="標楷體" w:cs="標楷體" w:hint="eastAsia"/>
          <w:color w:val="000000"/>
          <w:kern w:val="0"/>
          <w:position w:val="0"/>
          <w:sz w:val="23"/>
          <w:szCs w:val="23"/>
        </w:rPr>
        <w:t>四、依照法令規定先修讀學分後考取修讀學位者。</w:t>
      </w:r>
    </w:p>
    <w:p w14:paraId="65C283D5" w14:textId="3C6E576C" w:rsidR="00F2088F" w:rsidRDefault="00BB4DAC" w:rsidP="007E569A">
      <w:pPr>
        <w:widowControl/>
        <w:pBdr>
          <w:top w:val="nil"/>
          <w:left w:val="nil"/>
          <w:bottom w:val="nil"/>
          <w:right w:val="nil"/>
          <w:between w:val="nil"/>
        </w:pBdr>
        <w:spacing w:after="72" w:line="240" w:lineRule="auto"/>
        <w:ind w:leftChars="296" w:left="1132" w:hangingChars="176" w:hanging="422"/>
        <w:rPr>
          <w:rFonts w:eastAsia="Times New Roman"/>
          <w:color w:val="000000"/>
          <w:szCs w:val="24"/>
        </w:rPr>
      </w:pPr>
      <w:r>
        <w:rPr>
          <w:rFonts w:asciiTheme="minorEastAsia" w:eastAsiaTheme="minorEastAsia" w:hAnsiTheme="minorEastAsia" w:hint="eastAsia"/>
          <w:color w:val="000000"/>
          <w:szCs w:val="24"/>
        </w:rPr>
        <w:t xml:space="preserve">4.   </w:t>
      </w:r>
      <w:r w:rsidR="00422152" w:rsidRPr="00BB4DAC">
        <w:rPr>
          <w:rFonts w:eastAsia="Times New Roman"/>
          <w:color w:val="000000"/>
          <w:szCs w:val="24"/>
        </w:rPr>
        <w:t>Students who, in accordance with laws and regulations, acquire credits before acquiring degrees</w:t>
      </w:r>
      <w:r w:rsidR="00422152">
        <w:rPr>
          <w:rFonts w:eastAsia="Times New Roman"/>
          <w:color w:val="000000"/>
          <w:szCs w:val="24"/>
        </w:rPr>
        <w:t>.</w:t>
      </w:r>
    </w:p>
    <w:p w14:paraId="36B095C7" w14:textId="77777777" w:rsidR="00B07300" w:rsidRPr="00B07300" w:rsidRDefault="00B07300" w:rsidP="00B07300">
      <w:pPr>
        <w:suppressAutoHyphens w:val="0"/>
        <w:autoSpaceDE w:val="0"/>
        <w:autoSpaceDN w:val="0"/>
        <w:adjustRightInd w:val="0"/>
        <w:spacing w:afterLines="0" w:after="0" w:line="240" w:lineRule="auto"/>
        <w:ind w:leftChars="0" w:left="1442" w:firstLineChars="0" w:hanging="2"/>
        <w:jc w:val="left"/>
        <w:textDirection w:val="lrTb"/>
        <w:textAlignment w:val="auto"/>
        <w:outlineLvl w:val="9"/>
        <w:rPr>
          <w:rFonts w:ascii="標楷體" w:cs="標楷體"/>
          <w:color w:val="000000"/>
          <w:kern w:val="0"/>
          <w:position w:val="0"/>
          <w:szCs w:val="24"/>
        </w:rPr>
      </w:pPr>
    </w:p>
    <w:p w14:paraId="388FF27B" w14:textId="3278EDD9" w:rsidR="00B07300" w:rsidRPr="00BB4DAC" w:rsidRDefault="00A5216E" w:rsidP="003F5063">
      <w:pPr>
        <w:widowControl/>
        <w:pBdr>
          <w:top w:val="nil"/>
          <w:left w:val="nil"/>
          <w:bottom w:val="nil"/>
          <w:right w:val="nil"/>
          <w:between w:val="nil"/>
        </w:pBdr>
        <w:spacing w:afterLines="0" w:after="0" w:line="240" w:lineRule="auto"/>
        <w:ind w:leftChars="295" w:left="1129" w:hangingChars="183" w:hanging="421"/>
        <w:rPr>
          <w:rFonts w:ascii="標楷體" w:cs="標楷體"/>
          <w:color w:val="000000"/>
          <w:kern w:val="0"/>
          <w:position w:val="0"/>
          <w:sz w:val="23"/>
          <w:szCs w:val="23"/>
        </w:rPr>
      </w:pPr>
      <w:r w:rsidRPr="00BB4DAC">
        <w:rPr>
          <w:rFonts w:ascii="標楷體" w:cs="標楷體" w:hint="eastAsia"/>
          <w:color w:val="000000"/>
          <w:kern w:val="0"/>
          <w:position w:val="0"/>
          <w:sz w:val="23"/>
          <w:szCs w:val="23"/>
        </w:rPr>
        <w:t>五、</w:t>
      </w:r>
      <w:r w:rsidR="00B07300" w:rsidRPr="00A5216E">
        <w:rPr>
          <w:rFonts w:ascii="標楷體" w:cs="標楷體" w:hint="eastAsia"/>
          <w:color w:val="000000"/>
          <w:kern w:val="0"/>
          <w:position w:val="0"/>
          <w:sz w:val="23"/>
          <w:szCs w:val="23"/>
        </w:rPr>
        <w:t>就讀學、碩士學位</w:t>
      </w:r>
      <w:proofErr w:type="gramStart"/>
      <w:r w:rsidR="00B07300" w:rsidRPr="00A5216E">
        <w:rPr>
          <w:rFonts w:ascii="標楷體" w:cs="標楷體" w:hint="eastAsia"/>
          <w:color w:val="000000"/>
          <w:kern w:val="0"/>
          <w:position w:val="0"/>
          <w:sz w:val="23"/>
          <w:szCs w:val="23"/>
        </w:rPr>
        <w:t>期間，</w:t>
      </w:r>
      <w:proofErr w:type="gramEnd"/>
      <w:r w:rsidR="00B07300" w:rsidRPr="00A5216E">
        <w:rPr>
          <w:rFonts w:ascii="標楷體" w:cs="標楷體" w:hint="eastAsia"/>
          <w:color w:val="000000"/>
          <w:kern w:val="0"/>
          <w:position w:val="0"/>
          <w:sz w:val="23"/>
          <w:szCs w:val="23"/>
        </w:rPr>
        <w:t>修習碩、博士班課程成績七十分（等第制</w:t>
      </w:r>
      <w:r w:rsidR="00B07300" w:rsidRPr="00BB4DAC">
        <w:rPr>
          <w:rFonts w:ascii="標楷體" w:cs="標楷體"/>
          <w:color w:val="000000"/>
          <w:kern w:val="0"/>
          <w:position w:val="0"/>
          <w:sz w:val="23"/>
          <w:szCs w:val="23"/>
        </w:rPr>
        <w:t>B-</w:t>
      </w:r>
      <w:r w:rsidR="00B07300" w:rsidRPr="00A5216E">
        <w:rPr>
          <w:rFonts w:ascii="標楷體" w:cs="標楷體" w:hint="eastAsia"/>
          <w:color w:val="000000"/>
          <w:kern w:val="0"/>
          <w:position w:val="0"/>
          <w:sz w:val="23"/>
          <w:szCs w:val="23"/>
        </w:rPr>
        <w:t>）以上，其學分未列入畢業最低學分數內，持有證明者。</w:t>
      </w:r>
    </w:p>
    <w:p w14:paraId="72486535" w14:textId="4BEC0736" w:rsidR="00F2088F" w:rsidRDefault="00A5216E" w:rsidP="007E569A">
      <w:pPr>
        <w:widowControl/>
        <w:pBdr>
          <w:top w:val="nil"/>
          <w:left w:val="nil"/>
          <w:bottom w:val="nil"/>
          <w:right w:val="nil"/>
          <w:between w:val="nil"/>
        </w:pBdr>
        <w:spacing w:after="72" w:line="240" w:lineRule="auto"/>
        <w:ind w:leftChars="296" w:left="1132" w:hangingChars="176" w:hanging="422"/>
        <w:rPr>
          <w:rFonts w:eastAsia="Times New Roman"/>
          <w:color w:val="000000"/>
          <w:szCs w:val="24"/>
        </w:rPr>
      </w:pPr>
      <w:r w:rsidRPr="00BB4DAC">
        <w:rPr>
          <w:rFonts w:eastAsia="Times New Roman" w:hint="eastAsia"/>
          <w:color w:val="000000"/>
          <w:szCs w:val="24"/>
        </w:rPr>
        <w:t>5.</w:t>
      </w:r>
      <w:r w:rsidR="00C66BC3">
        <w:rPr>
          <w:rFonts w:asciiTheme="minorEastAsia" w:eastAsiaTheme="minorEastAsia" w:hAnsiTheme="minorEastAsia" w:hint="eastAsia"/>
          <w:color w:val="000000"/>
          <w:szCs w:val="24"/>
        </w:rPr>
        <w:t xml:space="preserve">   </w:t>
      </w:r>
      <w:r w:rsidR="00422152" w:rsidRPr="00B07300">
        <w:rPr>
          <w:rFonts w:eastAsia="Times New Roman"/>
          <w:color w:val="000000"/>
          <w:szCs w:val="24"/>
        </w:rPr>
        <w:t>Students, with related evidence, who have grades of 70 (letter grade: B-) or above from graduate or doctoral courses, while enrolled in undergraduate or graduate programs, respectively, whereby the credits are not included in graduation requirements.</w:t>
      </w:r>
    </w:p>
    <w:p w14:paraId="288864E1" w14:textId="77777777" w:rsidR="00A5216E" w:rsidRPr="00A5216E" w:rsidRDefault="00A5216E" w:rsidP="00A5216E">
      <w:pPr>
        <w:suppressAutoHyphens w:val="0"/>
        <w:autoSpaceDE w:val="0"/>
        <w:autoSpaceDN w:val="0"/>
        <w:adjustRightInd w:val="0"/>
        <w:spacing w:afterLines="0" w:after="0" w:line="240" w:lineRule="auto"/>
        <w:ind w:leftChars="0" w:left="0" w:firstLineChars="0" w:firstLine="0"/>
        <w:jc w:val="left"/>
        <w:textDirection w:val="lrTb"/>
        <w:textAlignment w:val="auto"/>
        <w:outlineLvl w:val="9"/>
        <w:rPr>
          <w:rFonts w:ascii="標楷體" w:cs="標楷體"/>
          <w:color w:val="000000"/>
          <w:kern w:val="0"/>
          <w:position w:val="0"/>
          <w:szCs w:val="24"/>
        </w:rPr>
      </w:pPr>
    </w:p>
    <w:p w14:paraId="1F9172A1" w14:textId="10A4D8DA" w:rsidR="00A5216E" w:rsidRPr="00BB4DAC" w:rsidRDefault="00A5216E" w:rsidP="00BB4DAC">
      <w:pPr>
        <w:widowControl/>
        <w:pBdr>
          <w:top w:val="nil"/>
          <w:left w:val="nil"/>
          <w:bottom w:val="nil"/>
          <w:right w:val="nil"/>
          <w:between w:val="nil"/>
        </w:pBdr>
        <w:spacing w:after="72" w:line="240" w:lineRule="auto"/>
        <w:ind w:leftChars="0" w:left="851" w:hangingChars="370" w:hanging="851"/>
        <w:jc w:val="left"/>
        <w:rPr>
          <w:rFonts w:ascii="標楷體" w:cs="標楷體"/>
          <w:color w:val="000000"/>
          <w:kern w:val="0"/>
          <w:position w:val="0"/>
          <w:sz w:val="23"/>
          <w:szCs w:val="23"/>
        </w:rPr>
      </w:pPr>
      <w:r w:rsidRPr="00A5216E">
        <w:rPr>
          <w:rFonts w:ascii="標楷體" w:cs="標楷體" w:hint="eastAsia"/>
          <w:color w:val="000000"/>
          <w:kern w:val="0"/>
          <w:position w:val="0"/>
          <w:sz w:val="23"/>
          <w:szCs w:val="23"/>
        </w:rPr>
        <w:t>第三條</w:t>
      </w:r>
      <w:r w:rsidRPr="00A5216E">
        <w:rPr>
          <w:rFonts w:ascii="標楷體" w:cs="標楷體"/>
          <w:color w:val="000000"/>
          <w:kern w:val="0"/>
          <w:position w:val="0"/>
          <w:sz w:val="23"/>
          <w:szCs w:val="23"/>
        </w:rPr>
        <w:t xml:space="preserve"> </w:t>
      </w:r>
      <w:r w:rsidRPr="00A5216E">
        <w:rPr>
          <w:rFonts w:ascii="標楷體" w:cs="標楷體" w:hint="eastAsia"/>
          <w:color w:val="000000"/>
          <w:kern w:val="0"/>
          <w:position w:val="0"/>
          <w:sz w:val="23"/>
          <w:szCs w:val="23"/>
        </w:rPr>
        <w:t>前條各類學生，依法取得學籍時，其已修習及格之科目學分，得辦理學分抵免，規定如下：</w:t>
      </w:r>
    </w:p>
    <w:p w14:paraId="71E41D2A" w14:textId="77777777" w:rsidR="00A5216E" w:rsidRDefault="00422152" w:rsidP="007E569A">
      <w:pPr>
        <w:widowControl/>
        <w:pBdr>
          <w:top w:val="nil"/>
          <w:left w:val="nil"/>
          <w:bottom w:val="nil"/>
          <w:right w:val="nil"/>
          <w:between w:val="nil"/>
        </w:pBdr>
        <w:spacing w:after="72" w:line="240" w:lineRule="auto"/>
        <w:ind w:leftChars="1" w:left="991" w:hangingChars="412" w:hanging="989"/>
        <w:rPr>
          <w:rFonts w:eastAsia="Times New Roman"/>
          <w:color w:val="000000"/>
          <w:szCs w:val="24"/>
        </w:rPr>
      </w:pPr>
      <w:r>
        <w:rPr>
          <w:rFonts w:eastAsia="Times New Roman"/>
          <w:color w:val="000000"/>
          <w:szCs w:val="24"/>
        </w:rPr>
        <w:t xml:space="preserve">Article 3 </w:t>
      </w:r>
      <w:r>
        <w:rPr>
          <w:rFonts w:eastAsia="Times New Roman"/>
          <w:color w:val="000000"/>
          <w:szCs w:val="24"/>
        </w:rPr>
        <w:tab/>
        <w:t>Upon legally obtaining their student status, students meeting the criteria hereinabove shall apply for credit transfer from passed subjects and credits. Related regulations are as follows:</w:t>
      </w:r>
    </w:p>
    <w:p w14:paraId="2A1D5EA3" w14:textId="77777777" w:rsidR="00A5216E" w:rsidRPr="00A5216E" w:rsidRDefault="00A5216E" w:rsidP="003F5063">
      <w:pPr>
        <w:widowControl/>
        <w:pBdr>
          <w:top w:val="nil"/>
          <w:left w:val="nil"/>
          <w:bottom w:val="nil"/>
          <w:right w:val="nil"/>
          <w:between w:val="nil"/>
        </w:pBdr>
        <w:spacing w:afterLines="0" w:after="0" w:line="240" w:lineRule="auto"/>
        <w:ind w:leftChars="295" w:left="1129" w:hangingChars="183" w:hanging="421"/>
        <w:textDirection w:val="lrTb"/>
        <w:rPr>
          <w:rFonts w:ascii="標楷體" w:cs="標楷體"/>
          <w:color w:val="000000"/>
          <w:kern w:val="0"/>
          <w:position w:val="0"/>
          <w:sz w:val="23"/>
          <w:szCs w:val="23"/>
        </w:rPr>
      </w:pPr>
    </w:p>
    <w:p w14:paraId="66D2C305" w14:textId="2A48A8EA" w:rsidR="00BB4DAC" w:rsidRPr="00BB4DAC" w:rsidRDefault="00BB4DAC" w:rsidP="003F5063">
      <w:pPr>
        <w:widowControl/>
        <w:pBdr>
          <w:top w:val="nil"/>
          <w:left w:val="nil"/>
          <w:bottom w:val="nil"/>
          <w:right w:val="nil"/>
          <w:between w:val="nil"/>
        </w:pBdr>
        <w:spacing w:afterLines="0" w:after="0" w:line="240" w:lineRule="auto"/>
        <w:ind w:leftChars="295" w:left="1129" w:hangingChars="183" w:hanging="421"/>
        <w:rPr>
          <w:rFonts w:ascii="標楷體" w:cs="標楷體"/>
          <w:color w:val="000000"/>
          <w:kern w:val="0"/>
          <w:position w:val="0"/>
          <w:sz w:val="23"/>
          <w:szCs w:val="23"/>
        </w:rPr>
      </w:pPr>
      <w:r>
        <w:rPr>
          <w:rFonts w:ascii="標楷體" w:cs="標楷體" w:hint="eastAsia"/>
          <w:color w:val="000000"/>
          <w:kern w:val="0"/>
          <w:position w:val="0"/>
          <w:sz w:val="23"/>
          <w:szCs w:val="23"/>
        </w:rPr>
        <w:t>一</w:t>
      </w:r>
      <w:r w:rsidRPr="003F5063">
        <w:rPr>
          <w:rFonts w:ascii="標楷體" w:cs="標楷體" w:hint="eastAsia"/>
          <w:color w:val="000000"/>
          <w:kern w:val="0"/>
          <w:position w:val="0"/>
          <w:sz w:val="23"/>
          <w:szCs w:val="23"/>
        </w:rPr>
        <w:t>、</w:t>
      </w:r>
      <w:r w:rsidR="00A5216E" w:rsidRPr="00BB4DAC">
        <w:rPr>
          <w:rFonts w:ascii="標楷體" w:cs="標楷體" w:hint="eastAsia"/>
          <w:color w:val="000000"/>
          <w:kern w:val="0"/>
          <w:position w:val="0"/>
          <w:sz w:val="23"/>
          <w:szCs w:val="23"/>
        </w:rPr>
        <w:t>學士班學生</w:t>
      </w:r>
      <w:proofErr w:type="gramStart"/>
      <w:r w:rsidR="00A5216E" w:rsidRPr="00BB4DAC">
        <w:rPr>
          <w:rFonts w:ascii="標楷體" w:cs="標楷體" w:hint="eastAsia"/>
          <w:color w:val="000000"/>
          <w:kern w:val="0"/>
          <w:position w:val="0"/>
          <w:sz w:val="23"/>
          <w:szCs w:val="23"/>
        </w:rPr>
        <w:t>得視抵免</w:t>
      </w:r>
      <w:proofErr w:type="gramEnd"/>
      <w:r w:rsidR="00A5216E" w:rsidRPr="00BB4DAC">
        <w:rPr>
          <w:rFonts w:ascii="標楷體" w:cs="標楷體" w:hint="eastAsia"/>
          <w:color w:val="000000"/>
          <w:kern w:val="0"/>
          <w:position w:val="0"/>
          <w:sz w:val="23"/>
          <w:szCs w:val="23"/>
        </w:rPr>
        <w:t>學分多寡提高編級，惟至少修業一年。但以推廣教育學分班學員修讀期滿經考試及格入學者，其修業年限不得少於該學制修業期限二分之</w:t>
      </w:r>
      <w:proofErr w:type="gramStart"/>
      <w:r w:rsidR="00A5216E" w:rsidRPr="00BB4DAC">
        <w:rPr>
          <w:rFonts w:ascii="標楷體" w:cs="標楷體" w:hint="eastAsia"/>
          <w:color w:val="000000"/>
          <w:kern w:val="0"/>
          <w:position w:val="0"/>
          <w:sz w:val="23"/>
          <w:szCs w:val="23"/>
        </w:rPr>
        <w:t>ㄧ</w:t>
      </w:r>
      <w:proofErr w:type="gramEnd"/>
      <w:r w:rsidR="00A5216E" w:rsidRPr="00BB4DAC">
        <w:rPr>
          <w:rFonts w:ascii="標楷體" w:cs="標楷體" w:hint="eastAsia"/>
          <w:color w:val="000000"/>
          <w:kern w:val="0"/>
          <w:position w:val="0"/>
          <w:sz w:val="23"/>
          <w:szCs w:val="23"/>
        </w:rPr>
        <w:t>，且不得少於一年。</w:t>
      </w:r>
    </w:p>
    <w:p w14:paraId="1383EFE0" w14:textId="2618CDDD" w:rsidR="00F2088F" w:rsidRDefault="00C66BC3" w:rsidP="007E569A">
      <w:pPr>
        <w:widowControl/>
        <w:pBdr>
          <w:top w:val="nil"/>
          <w:left w:val="nil"/>
          <w:bottom w:val="nil"/>
          <w:right w:val="nil"/>
          <w:between w:val="nil"/>
        </w:pBdr>
        <w:spacing w:after="72" w:line="240" w:lineRule="auto"/>
        <w:ind w:leftChars="296" w:left="1132" w:hangingChars="176" w:hanging="422"/>
        <w:rPr>
          <w:rFonts w:eastAsia="Times New Roman"/>
          <w:color w:val="000000"/>
          <w:szCs w:val="24"/>
        </w:rPr>
      </w:pPr>
      <w:r>
        <w:rPr>
          <w:rFonts w:asciiTheme="minorEastAsia" w:eastAsiaTheme="minorEastAsia" w:hAnsiTheme="minorEastAsia" w:hint="eastAsia"/>
          <w:color w:val="000000"/>
          <w:szCs w:val="24"/>
        </w:rPr>
        <w:t xml:space="preserve">1.   </w:t>
      </w:r>
      <w:r w:rsidR="00422152" w:rsidRPr="00C66BC3">
        <w:rPr>
          <w:rFonts w:eastAsia="Times New Roman"/>
          <w:color w:val="000000"/>
          <w:szCs w:val="24"/>
        </w:rPr>
        <w:t>Depending on the amount of credits transferred, students may be moved to a higher grade level. However, they must complete at least one year of study at the university. Students in continuing education programs who have completed their studies, passed the entrance examination, and gained admission must complete the longer of the following: half of the program's prescribed period or one year.</w:t>
      </w:r>
    </w:p>
    <w:p w14:paraId="209E692F" w14:textId="314F921E" w:rsidR="00C66BC3" w:rsidRPr="00C66BC3" w:rsidRDefault="00C66BC3" w:rsidP="003F5063">
      <w:pPr>
        <w:widowControl/>
        <w:pBdr>
          <w:top w:val="nil"/>
          <w:left w:val="nil"/>
          <w:bottom w:val="nil"/>
          <w:right w:val="nil"/>
          <w:between w:val="nil"/>
        </w:pBdr>
        <w:spacing w:afterLines="0" w:after="0" w:line="240" w:lineRule="auto"/>
        <w:ind w:leftChars="294" w:left="1131" w:hangingChars="185" w:hanging="425"/>
        <w:rPr>
          <w:rFonts w:ascii="標楷體" w:cs="標楷體"/>
          <w:color w:val="000000"/>
          <w:kern w:val="0"/>
          <w:position w:val="0"/>
          <w:sz w:val="23"/>
          <w:szCs w:val="23"/>
        </w:rPr>
      </w:pPr>
      <w:r w:rsidRPr="00C66BC3">
        <w:rPr>
          <w:rFonts w:ascii="標楷體" w:cs="標楷體" w:hint="eastAsia"/>
          <w:color w:val="000000"/>
          <w:kern w:val="0"/>
          <w:position w:val="0"/>
          <w:sz w:val="23"/>
          <w:szCs w:val="23"/>
        </w:rPr>
        <w:t>二、學士班轉學生抵免學分以在大學及專科學校修習成績及格之科目為限，但五年制專科畢業生以四、五年級修習者為原則。</w:t>
      </w:r>
    </w:p>
    <w:p w14:paraId="479620C4" w14:textId="3C7405F5" w:rsidR="00F2088F" w:rsidRDefault="00C66BC3" w:rsidP="00002EB8">
      <w:pPr>
        <w:widowControl/>
        <w:pBdr>
          <w:top w:val="nil"/>
          <w:left w:val="nil"/>
          <w:bottom w:val="nil"/>
          <w:right w:val="nil"/>
          <w:between w:val="nil"/>
        </w:pBdr>
        <w:spacing w:after="72" w:line="240" w:lineRule="auto"/>
        <w:ind w:leftChars="296" w:left="1132" w:hangingChars="176" w:hanging="422"/>
        <w:rPr>
          <w:rFonts w:eastAsia="Times New Roman"/>
          <w:color w:val="000000"/>
          <w:szCs w:val="24"/>
        </w:rPr>
      </w:pPr>
      <w:r w:rsidRPr="00C66BC3">
        <w:rPr>
          <w:rFonts w:eastAsia="Times New Roman" w:hint="eastAsia"/>
          <w:color w:val="000000"/>
          <w:szCs w:val="24"/>
        </w:rPr>
        <w:t xml:space="preserve">2.   </w:t>
      </w:r>
      <w:r w:rsidR="00422152">
        <w:rPr>
          <w:rFonts w:eastAsia="Times New Roman"/>
          <w:color w:val="000000"/>
          <w:szCs w:val="24"/>
        </w:rPr>
        <w:t>Credit transfers for undergraduate transfer students are limited to subjects in which they have obtained passing grades at universities and junior colleges. However, graduates of five-year junior colleges are generally eligible for credit transfers for courses taken in their fourth and fifth years.</w:t>
      </w:r>
    </w:p>
    <w:p w14:paraId="6F9D30CD" w14:textId="534E0A12" w:rsidR="00A5216E" w:rsidRPr="00C66BC3" w:rsidRDefault="00C66BC3" w:rsidP="003F5063">
      <w:pPr>
        <w:widowControl/>
        <w:pBdr>
          <w:top w:val="nil"/>
          <w:left w:val="nil"/>
          <w:bottom w:val="nil"/>
          <w:right w:val="nil"/>
          <w:between w:val="nil"/>
        </w:pBdr>
        <w:spacing w:afterLines="0" w:after="0" w:line="240" w:lineRule="auto"/>
        <w:ind w:leftChars="294" w:left="1131" w:hangingChars="185" w:hanging="425"/>
        <w:rPr>
          <w:rFonts w:ascii="標楷體" w:cs="標楷體"/>
          <w:color w:val="000000"/>
          <w:kern w:val="0"/>
          <w:position w:val="0"/>
          <w:sz w:val="23"/>
          <w:szCs w:val="23"/>
        </w:rPr>
      </w:pPr>
      <w:r w:rsidRPr="00C66BC3">
        <w:rPr>
          <w:rFonts w:ascii="標楷體" w:cs="標楷體" w:hint="eastAsia"/>
          <w:color w:val="000000"/>
          <w:kern w:val="0"/>
          <w:position w:val="0"/>
          <w:sz w:val="23"/>
          <w:szCs w:val="23"/>
        </w:rPr>
        <w:t>三、提高編級者，應依照提高編級後之入學學年度必修科目表規定修習學分及科目。</w:t>
      </w:r>
    </w:p>
    <w:p w14:paraId="6573E87A" w14:textId="51E4EEC6" w:rsidR="00F2088F" w:rsidRDefault="00C66BC3" w:rsidP="00002EB8">
      <w:pPr>
        <w:widowControl/>
        <w:pBdr>
          <w:top w:val="nil"/>
          <w:left w:val="nil"/>
          <w:bottom w:val="nil"/>
          <w:right w:val="nil"/>
          <w:between w:val="nil"/>
        </w:pBdr>
        <w:spacing w:after="72" w:line="240" w:lineRule="auto"/>
        <w:ind w:leftChars="296" w:left="1132" w:hangingChars="176" w:hanging="422"/>
        <w:rPr>
          <w:rFonts w:eastAsia="Times New Roman"/>
          <w:color w:val="000000"/>
          <w:szCs w:val="24"/>
        </w:rPr>
      </w:pPr>
      <w:r w:rsidRPr="00C66BC3">
        <w:rPr>
          <w:rFonts w:eastAsia="Times New Roman" w:hint="eastAsia"/>
          <w:color w:val="000000"/>
          <w:szCs w:val="24"/>
        </w:rPr>
        <w:t xml:space="preserve">3.   </w:t>
      </w:r>
      <w:r w:rsidR="00422152">
        <w:rPr>
          <w:rFonts w:eastAsia="Times New Roman"/>
          <w:color w:val="000000"/>
          <w:szCs w:val="24"/>
        </w:rPr>
        <w:t>Students moved to a higher grade level shall comply with the Major Courses List for the academic year of their enrollment for relevant credit and course requirements.</w:t>
      </w:r>
    </w:p>
    <w:p w14:paraId="2B3491BB" w14:textId="1284FF3E" w:rsidR="00A5216E" w:rsidRPr="00C66BC3" w:rsidRDefault="00C66BC3" w:rsidP="003F5063">
      <w:pPr>
        <w:widowControl/>
        <w:pBdr>
          <w:top w:val="nil"/>
          <w:left w:val="nil"/>
          <w:bottom w:val="nil"/>
          <w:right w:val="nil"/>
          <w:between w:val="nil"/>
        </w:pBdr>
        <w:spacing w:afterLines="0" w:after="0" w:line="240" w:lineRule="auto"/>
        <w:ind w:leftChars="294" w:left="1131" w:hangingChars="185" w:hanging="425"/>
        <w:textDirection w:val="lrTb"/>
        <w:rPr>
          <w:rFonts w:ascii="標楷體" w:cs="標楷體"/>
          <w:color w:val="000000"/>
          <w:kern w:val="0"/>
          <w:position w:val="0"/>
          <w:sz w:val="23"/>
          <w:szCs w:val="23"/>
        </w:rPr>
      </w:pPr>
      <w:r>
        <w:rPr>
          <w:rFonts w:ascii="標楷體" w:cs="標楷體" w:hint="eastAsia"/>
          <w:color w:val="000000"/>
          <w:kern w:val="0"/>
          <w:position w:val="0"/>
          <w:sz w:val="23"/>
          <w:szCs w:val="23"/>
        </w:rPr>
        <w:t>四</w:t>
      </w:r>
      <w:r w:rsidRPr="00C66BC3">
        <w:rPr>
          <w:rFonts w:ascii="標楷體" w:cs="標楷體" w:hint="eastAsia"/>
          <w:color w:val="000000"/>
          <w:kern w:val="0"/>
          <w:position w:val="0"/>
          <w:sz w:val="23"/>
          <w:szCs w:val="23"/>
        </w:rPr>
        <w:t>、</w:t>
      </w:r>
      <w:r w:rsidRPr="00A5216E">
        <w:rPr>
          <w:rFonts w:ascii="標楷體" w:cs="標楷體" w:hint="eastAsia"/>
          <w:color w:val="000000"/>
          <w:kern w:val="0"/>
          <w:position w:val="0"/>
          <w:sz w:val="23"/>
          <w:szCs w:val="23"/>
        </w:rPr>
        <w:t>專科學校畢業生最高得編入</w:t>
      </w:r>
      <w:proofErr w:type="gramStart"/>
      <w:r w:rsidRPr="00A5216E">
        <w:rPr>
          <w:rFonts w:ascii="標楷體" w:cs="標楷體" w:hint="eastAsia"/>
          <w:color w:val="000000"/>
          <w:kern w:val="0"/>
          <w:position w:val="0"/>
          <w:sz w:val="23"/>
          <w:szCs w:val="23"/>
        </w:rPr>
        <w:t>三</w:t>
      </w:r>
      <w:proofErr w:type="gramEnd"/>
      <w:r w:rsidRPr="00A5216E">
        <w:rPr>
          <w:rFonts w:ascii="標楷體" w:cs="標楷體" w:hint="eastAsia"/>
          <w:color w:val="000000"/>
          <w:kern w:val="0"/>
          <w:position w:val="0"/>
          <w:sz w:val="23"/>
          <w:szCs w:val="23"/>
        </w:rPr>
        <w:t>年級；</w:t>
      </w:r>
      <w:proofErr w:type="gramStart"/>
      <w:r w:rsidRPr="00A5216E">
        <w:rPr>
          <w:rFonts w:ascii="標楷體" w:cs="標楷體" w:hint="eastAsia"/>
          <w:color w:val="000000"/>
          <w:kern w:val="0"/>
          <w:position w:val="0"/>
          <w:sz w:val="23"/>
          <w:szCs w:val="23"/>
        </w:rPr>
        <w:t>學士班退學生</w:t>
      </w:r>
      <w:proofErr w:type="gramEnd"/>
      <w:r w:rsidRPr="00A5216E">
        <w:rPr>
          <w:rFonts w:ascii="標楷體" w:cs="標楷體" w:hint="eastAsia"/>
          <w:color w:val="000000"/>
          <w:kern w:val="0"/>
          <w:position w:val="0"/>
          <w:sz w:val="23"/>
          <w:szCs w:val="23"/>
        </w:rPr>
        <w:t>依其入學學歷證明書為</w:t>
      </w:r>
      <w:proofErr w:type="gramStart"/>
      <w:r w:rsidRPr="00A5216E">
        <w:rPr>
          <w:rFonts w:ascii="標楷體" w:cs="標楷體" w:hint="eastAsia"/>
          <w:color w:val="000000"/>
          <w:kern w:val="0"/>
          <w:position w:val="0"/>
          <w:sz w:val="23"/>
          <w:szCs w:val="23"/>
        </w:rPr>
        <w:t>準</w:t>
      </w:r>
      <w:proofErr w:type="gramEnd"/>
      <w:r w:rsidRPr="00A5216E">
        <w:rPr>
          <w:rFonts w:ascii="標楷體" w:cs="標楷體" w:hint="eastAsia"/>
          <w:color w:val="000000"/>
          <w:kern w:val="0"/>
          <w:position w:val="0"/>
          <w:sz w:val="23"/>
          <w:szCs w:val="23"/>
        </w:rPr>
        <w:t>，最高得編入退學</w:t>
      </w:r>
      <w:proofErr w:type="gramStart"/>
      <w:r w:rsidRPr="00A5216E">
        <w:rPr>
          <w:rFonts w:ascii="標楷體" w:cs="標楷體" w:hint="eastAsia"/>
          <w:color w:val="000000"/>
          <w:kern w:val="0"/>
          <w:position w:val="0"/>
          <w:sz w:val="23"/>
          <w:szCs w:val="23"/>
        </w:rPr>
        <w:t>之年級</w:t>
      </w:r>
      <w:proofErr w:type="gramEnd"/>
      <w:r w:rsidRPr="00A5216E">
        <w:rPr>
          <w:rFonts w:ascii="標楷體" w:cs="標楷體" w:hint="eastAsia"/>
          <w:color w:val="000000"/>
          <w:kern w:val="0"/>
          <w:position w:val="0"/>
          <w:sz w:val="23"/>
          <w:szCs w:val="23"/>
        </w:rPr>
        <w:t>。</w:t>
      </w:r>
    </w:p>
    <w:p w14:paraId="2AAA7207" w14:textId="5C6F47A7" w:rsidR="00F2088F" w:rsidRDefault="00C66BC3" w:rsidP="003F5063">
      <w:pPr>
        <w:widowControl/>
        <w:pBdr>
          <w:top w:val="nil"/>
          <w:left w:val="nil"/>
          <w:bottom w:val="nil"/>
          <w:right w:val="nil"/>
          <w:between w:val="nil"/>
        </w:pBdr>
        <w:spacing w:after="72" w:line="240" w:lineRule="auto"/>
        <w:ind w:leftChars="296" w:left="1132" w:hangingChars="176" w:hanging="422"/>
        <w:rPr>
          <w:rFonts w:eastAsia="Times New Roman"/>
          <w:color w:val="000000"/>
          <w:szCs w:val="24"/>
        </w:rPr>
      </w:pPr>
      <w:r w:rsidRPr="00C66BC3">
        <w:rPr>
          <w:rFonts w:eastAsia="Times New Roman" w:hint="eastAsia"/>
          <w:color w:val="000000"/>
          <w:szCs w:val="24"/>
        </w:rPr>
        <w:t xml:space="preserve">4.   </w:t>
      </w:r>
      <w:r w:rsidR="00422152">
        <w:rPr>
          <w:rFonts w:eastAsia="Times New Roman"/>
          <w:color w:val="000000"/>
          <w:szCs w:val="24"/>
        </w:rPr>
        <w:t>Graduates of junior colleges can be moved, at the highest, to juniors (third year). Students withdrawn from undergraduate programs can be moved, at the highest, to the grade level they withdrew from by providing their certificate of enrollment.</w:t>
      </w:r>
    </w:p>
    <w:p w14:paraId="2D993AA9" w14:textId="6EE3B671" w:rsidR="00A5216E" w:rsidRPr="00C66BC3" w:rsidRDefault="00C66BC3" w:rsidP="003F5063">
      <w:pPr>
        <w:widowControl/>
        <w:pBdr>
          <w:top w:val="nil"/>
          <w:left w:val="nil"/>
          <w:bottom w:val="nil"/>
          <w:right w:val="nil"/>
          <w:between w:val="nil"/>
        </w:pBdr>
        <w:spacing w:afterLines="0" w:after="0" w:line="240" w:lineRule="auto"/>
        <w:ind w:leftChars="294" w:left="1131" w:hangingChars="185" w:hanging="425"/>
        <w:rPr>
          <w:rFonts w:ascii="標楷體" w:cs="標楷體"/>
          <w:color w:val="000000"/>
          <w:kern w:val="0"/>
          <w:position w:val="0"/>
          <w:sz w:val="23"/>
          <w:szCs w:val="23"/>
        </w:rPr>
      </w:pPr>
      <w:r>
        <w:rPr>
          <w:rFonts w:ascii="標楷體" w:cs="標楷體" w:hint="eastAsia"/>
          <w:color w:val="000000"/>
          <w:kern w:val="0"/>
          <w:position w:val="0"/>
          <w:sz w:val="23"/>
          <w:szCs w:val="23"/>
        </w:rPr>
        <w:t>五</w:t>
      </w:r>
      <w:r w:rsidR="00A5216E" w:rsidRPr="00A5216E">
        <w:rPr>
          <w:rFonts w:ascii="標楷體" w:cs="標楷體" w:hint="eastAsia"/>
          <w:color w:val="000000"/>
          <w:kern w:val="0"/>
          <w:position w:val="0"/>
          <w:sz w:val="23"/>
          <w:szCs w:val="23"/>
        </w:rPr>
        <w:t>、</w:t>
      </w:r>
      <w:r w:rsidRPr="00A5216E">
        <w:rPr>
          <w:rFonts w:ascii="標楷體" w:cs="標楷體" w:hint="eastAsia"/>
          <w:color w:val="000000"/>
          <w:kern w:val="0"/>
          <w:position w:val="0"/>
          <w:sz w:val="23"/>
          <w:szCs w:val="23"/>
        </w:rPr>
        <w:t>入學學士班新增學系學生，無論其抵免學分多寡，以編入一年級就讀為限，其修業年限亦不得縮短。但得酌減各學期</w:t>
      </w:r>
      <w:proofErr w:type="gramStart"/>
      <w:r w:rsidRPr="00A5216E">
        <w:rPr>
          <w:rFonts w:ascii="標楷體" w:cs="標楷體" w:hint="eastAsia"/>
          <w:color w:val="000000"/>
          <w:kern w:val="0"/>
          <w:position w:val="0"/>
          <w:sz w:val="23"/>
          <w:szCs w:val="23"/>
        </w:rPr>
        <w:t>最低限修學分</w:t>
      </w:r>
      <w:proofErr w:type="gramEnd"/>
      <w:r w:rsidRPr="00A5216E">
        <w:rPr>
          <w:rFonts w:ascii="標楷體" w:cs="標楷體" w:hint="eastAsia"/>
          <w:color w:val="000000"/>
          <w:kern w:val="0"/>
          <w:position w:val="0"/>
          <w:sz w:val="23"/>
          <w:szCs w:val="23"/>
        </w:rPr>
        <w:t>數。</w:t>
      </w:r>
    </w:p>
    <w:p w14:paraId="29DF0D89" w14:textId="2FE83B7C" w:rsidR="00A5216E" w:rsidRPr="00C66BC3" w:rsidRDefault="00C66BC3" w:rsidP="003F5063">
      <w:pPr>
        <w:widowControl/>
        <w:pBdr>
          <w:top w:val="nil"/>
          <w:left w:val="nil"/>
          <w:bottom w:val="nil"/>
          <w:right w:val="nil"/>
          <w:between w:val="nil"/>
        </w:pBdr>
        <w:spacing w:after="72" w:line="240" w:lineRule="auto"/>
        <w:ind w:leftChars="296" w:left="1132" w:hangingChars="176" w:hanging="422"/>
        <w:rPr>
          <w:rFonts w:ascii="標楷體" w:cs="標楷體"/>
          <w:color w:val="000000"/>
          <w:kern w:val="0"/>
          <w:position w:val="0"/>
          <w:szCs w:val="24"/>
        </w:rPr>
      </w:pPr>
      <w:r w:rsidRPr="00C66BC3">
        <w:rPr>
          <w:rFonts w:eastAsia="Times New Roman" w:hint="eastAsia"/>
          <w:color w:val="000000"/>
          <w:szCs w:val="24"/>
        </w:rPr>
        <w:t xml:space="preserve">5.   </w:t>
      </w:r>
      <w:r w:rsidR="00422152" w:rsidRPr="00C66BC3">
        <w:rPr>
          <w:rFonts w:eastAsia="Times New Roman"/>
          <w:color w:val="000000"/>
          <w:szCs w:val="24"/>
        </w:rPr>
        <w:t>Students enrolling in new undergraduate programs, regardless of their credit transfers, shall be registered as freshmen students and shall not reduce their duration of study. However, the minimum requirement for credits for each semester may be reduced for students.</w:t>
      </w:r>
    </w:p>
    <w:p w14:paraId="63FF65C6" w14:textId="77777777" w:rsidR="00A5216E" w:rsidRDefault="00A5216E" w:rsidP="003F5063">
      <w:pPr>
        <w:widowControl/>
        <w:pBdr>
          <w:top w:val="nil"/>
          <w:left w:val="nil"/>
          <w:bottom w:val="nil"/>
          <w:right w:val="nil"/>
          <w:between w:val="nil"/>
        </w:pBdr>
        <w:spacing w:afterLines="0" w:after="0" w:line="240" w:lineRule="auto"/>
        <w:ind w:leftChars="294" w:left="1131" w:hangingChars="185" w:hanging="425"/>
        <w:textDirection w:val="lrTb"/>
        <w:rPr>
          <w:rFonts w:ascii="標楷體" w:cs="標楷體"/>
          <w:color w:val="000000"/>
          <w:kern w:val="0"/>
          <w:position w:val="0"/>
          <w:sz w:val="23"/>
          <w:szCs w:val="23"/>
        </w:rPr>
      </w:pPr>
      <w:r w:rsidRPr="00A5216E">
        <w:rPr>
          <w:rFonts w:ascii="標楷體" w:cs="標楷體" w:hint="eastAsia"/>
          <w:color w:val="000000"/>
          <w:kern w:val="0"/>
          <w:position w:val="0"/>
          <w:sz w:val="23"/>
          <w:szCs w:val="23"/>
        </w:rPr>
        <w:t>六、入學本校雙聯學位之境外學生，依兩校協議其已修習及格科目學分准予抵免，並編入適當年級就讀，惟至少應在本校修業一年。</w:t>
      </w:r>
    </w:p>
    <w:p w14:paraId="61E0D822" w14:textId="1663FACD" w:rsidR="00A5216E" w:rsidRPr="00A5216E" w:rsidRDefault="00DB1120" w:rsidP="003F5063">
      <w:pPr>
        <w:widowControl/>
        <w:pBdr>
          <w:top w:val="nil"/>
          <w:left w:val="nil"/>
          <w:bottom w:val="nil"/>
          <w:right w:val="nil"/>
          <w:between w:val="nil"/>
        </w:pBdr>
        <w:spacing w:after="72" w:line="240" w:lineRule="auto"/>
        <w:ind w:leftChars="296" w:left="1132" w:hangingChars="176" w:hanging="422"/>
        <w:jc w:val="left"/>
        <w:rPr>
          <w:rFonts w:eastAsia="Times New Roman"/>
          <w:color w:val="000000"/>
          <w:szCs w:val="24"/>
        </w:rPr>
      </w:pPr>
      <w:r w:rsidRPr="00DB1120">
        <w:rPr>
          <w:rFonts w:eastAsia="Times New Roman" w:hint="eastAsia"/>
          <w:color w:val="000000"/>
          <w:szCs w:val="24"/>
        </w:rPr>
        <w:t>6</w:t>
      </w:r>
      <w:r w:rsidRPr="00C66BC3">
        <w:rPr>
          <w:rFonts w:eastAsia="Times New Roman" w:hint="eastAsia"/>
          <w:color w:val="000000"/>
          <w:szCs w:val="24"/>
        </w:rPr>
        <w:t xml:space="preserve">.   </w:t>
      </w:r>
      <w:r w:rsidR="00A5216E" w:rsidRPr="00A5216E">
        <w:rPr>
          <w:rFonts w:eastAsia="Times New Roman"/>
          <w:color w:val="000000"/>
          <w:szCs w:val="24"/>
        </w:rPr>
        <w:t>Overseas students enrolled in THU's dual degree programs may transfer credits for subjects that they've already passed and that have been previously agreed upon by both schools. Such students shall also be registered into the appropriate grade level, but shall study at least one year at THU.</w:t>
      </w:r>
    </w:p>
    <w:p w14:paraId="5D672703" w14:textId="77777777" w:rsidR="00A5216E" w:rsidRPr="00A5216E" w:rsidRDefault="00A5216E" w:rsidP="00A5216E">
      <w:pPr>
        <w:pStyle w:val="af3"/>
        <w:suppressAutoHyphens w:val="0"/>
        <w:autoSpaceDE w:val="0"/>
        <w:autoSpaceDN w:val="0"/>
        <w:adjustRightInd w:val="0"/>
        <w:spacing w:afterLines="0" w:after="0" w:line="240" w:lineRule="auto"/>
        <w:ind w:leftChars="0" w:left="1800" w:firstLineChars="0" w:firstLine="0"/>
        <w:jc w:val="left"/>
        <w:textDirection w:val="lrTb"/>
        <w:textAlignment w:val="auto"/>
        <w:outlineLvl w:val="9"/>
        <w:rPr>
          <w:rFonts w:ascii="標楷體" w:cs="標楷體"/>
          <w:color w:val="000000"/>
          <w:kern w:val="0"/>
          <w:position w:val="0"/>
          <w:szCs w:val="24"/>
        </w:rPr>
      </w:pPr>
    </w:p>
    <w:p w14:paraId="73422A3F" w14:textId="005E091E" w:rsidR="00A5216E" w:rsidRPr="00A5216E" w:rsidRDefault="00A5216E" w:rsidP="003F5063">
      <w:pPr>
        <w:widowControl/>
        <w:pBdr>
          <w:top w:val="nil"/>
          <w:left w:val="nil"/>
          <w:bottom w:val="nil"/>
          <w:right w:val="nil"/>
          <w:between w:val="nil"/>
        </w:pBdr>
        <w:spacing w:afterLines="0" w:after="0" w:line="240" w:lineRule="auto"/>
        <w:ind w:leftChars="294" w:left="1131" w:hangingChars="185" w:hanging="425"/>
        <w:textDirection w:val="lrTb"/>
        <w:rPr>
          <w:rFonts w:ascii="標楷體" w:cs="標楷體"/>
          <w:color w:val="000000"/>
          <w:kern w:val="0"/>
          <w:position w:val="0"/>
          <w:sz w:val="23"/>
          <w:szCs w:val="23"/>
        </w:rPr>
      </w:pPr>
      <w:r w:rsidRPr="00A5216E">
        <w:rPr>
          <w:rFonts w:ascii="標楷體" w:cs="標楷體" w:hint="eastAsia"/>
          <w:color w:val="000000"/>
          <w:kern w:val="0"/>
          <w:position w:val="0"/>
          <w:sz w:val="23"/>
          <w:szCs w:val="23"/>
        </w:rPr>
        <w:lastRenderedPageBreak/>
        <w:t>七、重考或依照法令規定先修讀學分後考取修讀學位之研究生，其抵免學分數</w:t>
      </w:r>
      <w:proofErr w:type="gramStart"/>
      <w:r w:rsidRPr="00A5216E">
        <w:rPr>
          <w:rFonts w:ascii="標楷體" w:cs="標楷體" w:hint="eastAsia"/>
          <w:color w:val="000000"/>
          <w:kern w:val="0"/>
          <w:position w:val="0"/>
          <w:sz w:val="23"/>
          <w:szCs w:val="23"/>
        </w:rPr>
        <w:t>以各碩</w:t>
      </w:r>
      <w:proofErr w:type="gramEnd"/>
      <w:r w:rsidRPr="00A5216E">
        <w:rPr>
          <w:rFonts w:ascii="標楷體" w:cs="標楷體" w:hint="eastAsia"/>
          <w:color w:val="000000"/>
          <w:kern w:val="0"/>
          <w:position w:val="0"/>
          <w:sz w:val="23"/>
          <w:szCs w:val="23"/>
        </w:rPr>
        <w:t>、博士班規定畢業學分數三分之二為限（不含碩士、博士論文學分）。但碩士班至少應修業一年，博士班至少應修業二年。</w:t>
      </w:r>
    </w:p>
    <w:p w14:paraId="2B347E44" w14:textId="3B2A472C" w:rsidR="00A5216E" w:rsidRDefault="00DB1120" w:rsidP="003F5063">
      <w:pPr>
        <w:widowControl/>
        <w:pBdr>
          <w:top w:val="nil"/>
          <w:left w:val="nil"/>
          <w:bottom w:val="nil"/>
          <w:right w:val="nil"/>
          <w:between w:val="nil"/>
        </w:pBdr>
        <w:spacing w:after="72" w:line="240" w:lineRule="auto"/>
        <w:ind w:leftChars="296" w:left="1132" w:hangingChars="176" w:hanging="422"/>
        <w:rPr>
          <w:rFonts w:eastAsia="Times New Roman"/>
          <w:color w:val="000000"/>
          <w:szCs w:val="24"/>
        </w:rPr>
      </w:pPr>
      <w:r w:rsidRPr="00DB1120">
        <w:rPr>
          <w:rFonts w:eastAsia="Times New Roman" w:hint="eastAsia"/>
          <w:color w:val="000000"/>
          <w:szCs w:val="24"/>
        </w:rPr>
        <w:t>7.</w:t>
      </w:r>
      <w:r w:rsidRPr="00C66BC3">
        <w:rPr>
          <w:rFonts w:eastAsia="Times New Roman" w:hint="eastAsia"/>
          <w:color w:val="000000"/>
          <w:szCs w:val="24"/>
        </w:rPr>
        <w:t xml:space="preserve">   </w:t>
      </w:r>
      <w:r w:rsidR="00A5216E" w:rsidRPr="00DB1120">
        <w:rPr>
          <w:rFonts w:eastAsia="Times New Roman"/>
          <w:color w:val="000000"/>
          <w:szCs w:val="24"/>
        </w:rPr>
        <w:t>Graduate students who retake exams or obtain credits before obtaining their degree in accordance with legal regulations are limited to credit transfers of up to two-thirds of the required graduation credits for each graduate or doctoral program (excluding credits for master's and doctoral theses). However, graduate students must study for at least one year, and doctoral students must study for at least two years at THU.</w:t>
      </w:r>
    </w:p>
    <w:p w14:paraId="56D44884" w14:textId="2A57C44D" w:rsidR="005A3756" w:rsidRPr="005A3756" w:rsidRDefault="00A5216E" w:rsidP="005A3756">
      <w:pPr>
        <w:widowControl/>
        <w:pBdr>
          <w:top w:val="nil"/>
          <w:left w:val="nil"/>
          <w:bottom w:val="nil"/>
          <w:right w:val="nil"/>
          <w:between w:val="nil"/>
        </w:pBdr>
        <w:spacing w:after="72" w:line="240" w:lineRule="auto"/>
        <w:ind w:leftChars="0" w:left="851" w:hangingChars="370" w:hanging="851"/>
        <w:jc w:val="left"/>
        <w:rPr>
          <w:sz w:val="23"/>
          <w:szCs w:val="23"/>
        </w:rPr>
      </w:pPr>
      <w:r>
        <w:rPr>
          <w:rFonts w:hint="eastAsia"/>
          <w:sz w:val="23"/>
          <w:szCs w:val="23"/>
        </w:rPr>
        <w:t>第四條</w:t>
      </w:r>
      <w:r w:rsidR="005E6A85">
        <w:rPr>
          <w:rFonts w:hint="eastAsia"/>
          <w:sz w:val="23"/>
          <w:szCs w:val="23"/>
        </w:rPr>
        <w:t xml:space="preserve">  </w:t>
      </w:r>
      <w:r w:rsidRPr="005E6A85">
        <w:rPr>
          <w:rFonts w:ascii="標楷體" w:cs="標楷體" w:hint="eastAsia"/>
          <w:color w:val="000000"/>
          <w:kern w:val="0"/>
          <w:position w:val="0"/>
          <w:sz w:val="23"/>
          <w:szCs w:val="23"/>
        </w:rPr>
        <w:t>學士</w:t>
      </w:r>
      <w:r>
        <w:rPr>
          <w:rFonts w:hint="eastAsia"/>
          <w:sz w:val="23"/>
          <w:szCs w:val="23"/>
        </w:rPr>
        <w:t>班學生抵免學分與提高編級標準如下：</w:t>
      </w:r>
      <w:r>
        <w:rPr>
          <w:sz w:val="23"/>
          <w:szCs w:val="23"/>
        </w:rPr>
        <w:t xml:space="preserve"> </w:t>
      </w:r>
    </w:p>
    <w:p w14:paraId="1A1A2EC3" w14:textId="7F144742" w:rsidR="005A3756" w:rsidRDefault="005A3756" w:rsidP="005A3756">
      <w:pPr>
        <w:widowControl/>
        <w:pBdr>
          <w:top w:val="nil"/>
          <w:left w:val="nil"/>
          <w:bottom w:val="nil"/>
          <w:right w:val="nil"/>
          <w:between w:val="nil"/>
        </w:pBdr>
        <w:spacing w:after="72" w:line="240" w:lineRule="auto"/>
        <w:ind w:leftChars="370" w:left="888" w:firstLineChars="161" w:firstLine="386"/>
        <w:jc w:val="left"/>
        <w:rPr>
          <w:sz w:val="23"/>
          <w:szCs w:val="23"/>
        </w:rPr>
      </w:pPr>
      <w:r>
        <w:rPr>
          <w:noProof/>
        </w:rPr>
        <w:drawing>
          <wp:inline distT="0" distB="0" distL="0" distR="0" wp14:anchorId="47FEAFB4" wp14:editId="10A768A1">
            <wp:extent cx="5238750" cy="220980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38750" cy="2209800"/>
                    </a:xfrm>
                    <a:prstGeom prst="rect">
                      <a:avLst/>
                    </a:prstGeom>
                  </pic:spPr>
                </pic:pic>
              </a:graphicData>
            </a:graphic>
          </wp:inline>
        </w:drawing>
      </w:r>
    </w:p>
    <w:p w14:paraId="6FC3CEEA" w14:textId="2891353D" w:rsidR="00F2088F" w:rsidRPr="00A5216E" w:rsidRDefault="00422152" w:rsidP="005E6A85">
      <w:pPr>
        <w:widowControl/>
        <w:pBdr>
          <w:top w:val="nil"/>
          <w:left w:val="nil"/>
          <w:bottom w:val="nil"/>
          <w:right w:val="nil"/>
          <w:between w:val="nil"/>
        </w:pBdr>
        <w:spacing w:after="72" w:line="240" w:lineRule="auto"/>
        <w:ind w:leftChars="1" w:left="991" w:hangingChars="412" w:hanging="989"/>
        <w:rPr>
          <w:rFonts w:eastAsia="Times New Roman"/>
          <w:color w:val="000000"/>
          <w:szCs w:val="24"/>
        </w:rPr>
      </w:pPr>
      <w:r w:rsidRPr="00A5216E">
        <w:rPr>
          <w:rFonts w:eastAsia="Times New Roman"/>
          <w:color w:val="000000"/>
          <w:szCs w:val="24"/>
        </w:rPr>
        <w:t xml:space="preserve">Article 4 </w:t>
      </w:r>
      <w:r w:rsidRPr="00A5216E">
        <w:rPr>
          <w:rFonts w:eastAsia="Times New Roman"/>
          <w:color w:val="000000"/>
          <w:szCs w:val="24"/>
        </w:rPr>
        <w:tab/>
        <w:t>Credit requirements for undergraduate students to be moved to a higher grade level are as follows:</w:t>
      </w:r>
    </w:p>
    <w:tbl>
      <w:tblPr>
        <w:tblW w:w="8412" w:type="dxa"/>
        <w:tblInd w:w="1261"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1744"/>
        <w:gridCol w:w="1667"/>
        <w:gridCol w:w="1667"/>
        <w:gridCol w:w="1667"/>
        <w:gridCol w:w="1667"/>
      </w:tblGrid>
      <w:tr w:rsidR="00BF7530" w:rsidRPr="007E1AAE" w14:paraId="22AABDE1" w14:textId="77777777" w:rsidTr="005E6A85">
        <w:trPr>
          <w:trHeight w:val="397"/>
          <w:tblHeader/>
        </w:trPr>
        <w:tc>
          <w:tcPr>
            <w:tcW w:w="1744" w:type="dxa"/>
            <w:shd w:val="clear" w:color="auto" w:fill="F2F2F2"/>
            <w:vAlign w:val="center"/>
            <w:hideMark/>
          </w:tcPr>
          <w:p w14:paraId="2D1B999B" w14:textId="4075B922" w:rsidR="00BF7530" w:rsidRPr="007E1AAE" w:rsidRDefault="00BF7530" w:rsidP="00D76F3D">
            <w:pPr>
              <w:spacing w:afterLines="0" w:after="0" w:line="200" w:lineRule="exact"/>
              <w:ind w:leftChars="0" w:left="2" w:hanging="2"/>
              <w:jc w:val="right"/>
              <w:rPr>
                <w:sz w:val="20"/>
                <w:szCs w:val="20"/>
              </w:rPr>
            </w:pPr>
            <w:r w:rsidRPr="007E1AAE">
              <w:rPr>
                <w:sz w:val="20"/>
                <w:szCs w:val="20"/>
                <w:lang w:val="en"/>
              </w:rPr>
              <w:t xml:space="preserve">    Department</w:t>
            </w:r>
          </w:p>
          <w:p w14:paraId="16E0942C" w14:textId="77777777" w:rsidR="00BF7530" w:rsidRPr="007E1AAE" w:rsidRDefault="00BF7530" w:rsidP="00D76F3D">
            <w:pPr>
              <w:spacing w:beforeLines="20" w:before="48" w:afterLines="0" w:after="0" w:line="200" w:lineRule="exact"/>
              <w:ind w:leftChars="0" w:left="2" w:right="200" w:hanging="2"/>
              <w:jc w:val="right"/>
              <w:rPr>
                <w:sz w:val="20"/>
                <w:szCs w:val="24"/>
              </w:rPr>
            </w:pPr>
            <w:r w:rsidRPr="007E1AAE">
              <w:rPr>
                <w:sz w:val="20"/>
                <w:szCs w:val="24"/>
                <w:lang w:val="en"/>
              </w:rPr>
              <w:t xml:space="preserve">Credits   </w:t>
            </w:r>
          </w:p>
          <w:p w14:paraId="40A10CB0" w14:textId="77777777" w:rsidR="00BF7530" w:rsidRPr="007E1AAE" w:rsidRDefault="00BF7530" w:rsidP="00D76F3D">
            <w:pPr>
              <w:spacing w:afterLines="0" w:after="0" w:line="200" w:lineRule="exact"/>
              <w:ind w:leftChars="0" w:left="2" w:hanging="2"/>
              <w:jc w:val="left"/>
              <w:rPr>
                <w:szCs w:val="24"/>
              </w:rPr>
            </w:pPr>
            <w:r w:rsidRPr="007E1AAE">
              <w:rPr>
                <w:sz w:val="20"/>
                <w:szCs w:val="20"/>
                <w:lang w:val="en"/>
              </w:rPr>
              <w:t>Grade Level</w:t>
            </w:r>
          </w:p>
        </w:tc>
        <w:tc>
          <w:tcPr>
            <w:tcW w:w="1667" w:type="dxa"/>
            <w:shd w:val="clear" w:color="auto" w:fill="F2F2F2"/>
            <w:vAlign w:val="center"/>
            <w:hideMark/>
          </w:tcPr>
          <w:p w14:paraId="7D709852" w14:textId="77777777" w:rsidR="00BF7530" w:rsidRPr="007E1AAE" w:rsidRDefault="00BF7530" w:rsidP="00D76F3D">
            <w:pPr>
              <w:spacing w:afterLines="0" w:after="0"/>
              <w:ind w:leftChars="0" w:left="2" w:hanging="2"/>
              <w:jc w:val="center"/>
              <w:rPr>
                <w:szCs w:val="24"/>
              </w:rPr>
            </w:pPr>
            <w:r w:rsidRPr="007E1AAE">
              <w:rPr>
                <w:szCs w:val="24"/>
                <w:lang w:val="en"/>
              </w:rPr>
              <w:t>Department of Chemical and Material Engineering</w:t>
            </w:r>
          </w:p>
          <w:p w14:paraId="63908091" w14:textId="77777777" w:rsidR="00BF7530" w:rsidRPr="007E1AAE" w:rsidRDefault="00BF7530" w:rsidP="00D76F3D">
            <w:pPr>
              <w:spacing w:afterLines="0" w:after="0"/>
              <w:ind w:leftChars="0" w:left="2" w:hanging="2"/>
              <w:jc w:val="center"/>
              <w:rPr>
                <w:szCs w:val="24"/>
              </w:rPr>
            </w:pPr>
            <w:r w:rsidRPr="007E1AAE">
              <w:rPr>
                <w:szCs w:val="24"/>
                <w:lang w:val="en"/>
              </w:rPr>
              <w:t>Department of Industrial Engineering and Enterprise Information</w:t>
            </w:r>
          </w:p>
        </w:tc>
        <w:tc>
          <w:tcPr>
            <w:tcW w:w="1667" w:type="dxa"/>
            <w:shd w:val="clear" w:color="auto" w:fill="F2F2F2"/>
            <w:vAlign w:val="center"/>
            <w:hideMark/>
          </w:tcPr>
          <w:p w14:paraId="39A12167" w14:textId="77777777" w:rsidR="00BF7530" w:rsidRPr="007E1AAE" w:rsidRDefault="00BF7530" w:rsidP="00D76F3D">
            <w:pPr>
              <w:spacing w:afterLines="0" w:after="0"/>
              <w:ind w:leftChars="0" w:left="2" w:hanging="2"/>
              <w:jc w:val="center"/>
              <w:rPr>
                <w:szCs w:val="24"/>
              </w:rPr>
            </w:pPr>
            <w:r w:rsidRPr="007E1AAE">
              <w:rPr>
                <w:szCs w:val="24"/>
                <w:lang w:val="en"/>
              </w:rPr>
              <w:t>Department of Law</w:t>
            </w:r>
          </w:p>
        </w:tc>
        <w:tc>
          <w:tcPr>
            <w:tcW w:w="1667" w:type="dxa"/>
            <w:shd w:val="clear" w:color="auto" w:fill="F2F2F2"/>
            <w:vAlign w:val="center"/>
            <w:hideMark/>
          </w:tcPr>
          <w:p w14:paraId="758B4761" w14:textId="77777777" w:rsidR="00BF7530" w:rsidRPr="007E1AAE" w:rsidRDefault="00BF7530" w:rsidP="00D76F3D">
            <w:pPr>
              <w:spacing w:afterLines="0" w:after="0"/>
              <w:ind w:leftChars="0" w:left="2" w:hanging="2"/>
              <w:jc w:val="center"/>
              <w:rPr>
                <w:szCs w:val="24"/>
              </w:rPr>
            </w:pPr>
            <w:r w:rsidRPr="007E1AAE">
              <w:rPr>
                <w:szCs w:val="24"/>
                <w:lang w:val="en"/>
              </w:rPr>
              <w:t>Department of Architecture</w:t>
            </w:r>
          </w:p>
        </w:tc>
        <w:tc>
          <w:tcPr>
            <w:tcW w:w="1667" w:type="dxa"/>
            <w:shd w:val="clear" w:color="auto" w:fill="F2F2F2"/>
            <w:vAlign w:val="center"/>
            <w:hideMark/>
          </w:tcPr>
          <w:p w14:paraId="7B3E41B5" w14:textId="77777777" w:rsidR="00BF7530" w:rsidRPr="007E1AAE" w:rsidRDefault="00BF7530" w:rsidP="00D76F3D">
            <w:pPr>
              <w:spacing w:afterLines="0" w:after="0"/>
              <w:ind w:leftChars="0" w:left="2" w:hanging="2"/>
              <w:jc w:val="center"/>
              <w:rPr>
                <w:szCs w:val="24"/>
              </w:rPr>
            </w:pPr>
            <w:r w:rsidRPr="007E1AAE">
              <w:rPr>
                <w:szCs w:val="24"/>
                <w:lang w:val="en"/>
              </w:rPr>
              <w:t>Other</w:t>
            </w:r>
          </w:p>
          <w:p w14:paraId="1E6BA522" w14:textId="77777777" w:rsidR="00BF7530" w:rsidRPr="007E1AAE" w:rsidRDefault="00BF7530" w:rsidP="00D76F3D">
            <w:pPr>
              <w:spacing w:afterLines="0" w:after="0"/>
              <w:ind w:leftChars="0" w:left="2" w:hanging="2"/>
              <w:jc w:val="center"/>
              <w:rPr>
                <w:b/>
                <w:szCs w:val="24"/>
              </w:rPr>
            </w:pPr>
            <w:r w:rsidRPr="007E1AAE">
              <w:rPr>
                <w:szCs w:val="24"/>
                <w:lang w:val="en"/>
              </w:rPr>
              <w:t>Departments</w:t>
            </w:r>
          </w:p>
        </w:tc>
      </w:tr>
      <w:tr w:rsidR="00BF7530" w:rsidRPr="007E1AAE" w14:paraId="0D323B1D" w14:textId="77777777" w:rsidTr="005E6A85">
        <w:trPr>
          <w:trHeight w:val="397"/>
        </w:trPr>
        <w:tc>
          <w:tcPr>
            <w:tcW w:w="1744" w:type="dxa"/>
            <w:vAlign w:val="center"/>
            <w:hideMark/>
          </w:tcPr>
          <w:p w14:paraId="0B4320E1" w14:textId="77777777" w:rsidR="00BF7530" w:rsidRPr="007E1AAE" w:rsidRDefault="00BF7530" w:rsidP="00D76F3D">
            <w:pPr>
              <w:spacing w:afterLines="0" w:after="0"/>
              <w:ind w:leftChars="0" w:left="2" w:hanging="2"/>
              <w:jc w:val="center"/>
              <w:rPr>
                <w:szCs w:val="24"/>
              </w:rPr>
            </w:pPr>
            <w:r w:rsidRPr="007E1AAE">
              <w:rPr>
                <w:szCs w:val="24"/>
                <w:lang w:val="en"/>
              </w:rPr>
              <w:t>Sophomore (2nd Year)</w:t>
            </w:r>
          </w:p>
        </w:tc>
        <w:tc>
          <w:tcPr>
            <w:tcW w:w="1667" w:type="dxa"/>
            <w:vAlign w:val="center"/>
            <w:hideMark/>
          </w:tcPr>
          <w:p w14:paraId="29511DCC" w14:textId="77777777" w:rsidR="00BF7530" w:rsidRPr="007E1AAE" w:rsidRDefault="00BF7530" w:rsidP="00D76F3D">
            <w:pPr>
              <w:spacing w:afterLines="0" w:after="0"/>
              <w:ind w:leftChars="0" w:left="2" w:hanging="2"/>
              <w:jc w:val="center"/>
              <w:rPr>
                <w:szCs w:val="24"/>
              </w:rPr>
            </w:pPr>
            <w:r w:rsidRPr="007E1AAE">
              <w:rPr>
                <w:szCs w:val="24"/>
                <w:lang w:val="en"/>
              </w:rPr>
              <w:t>34</w:t>
            </w:r>
          </w:p>
        </w:tc>
        <w:tc>
          <w:tcPr>
            <w:tcW w:w="1667" w:type="dxa"/>
            <w:vAlign w:val="center"/>
            <w:hideMark/>
          </w:tcPr>
          <w:p w14:paraId="27F0EE95" w14:textId="77777777" w:rsidR="00BF7530" w:rsidRPr="007E1AAE" w:rsidRDefault="00BF7530" w:rsidP="00D76F3D">
            <w:pPr>
              <w:spacing w:afterLines="0" w:after="0"/>
              <w:ind w:leftChars="0" w:left="2" w:hanging="2"/>
              <w:jc w:val="center"/>
              <w:rPr>
                <w:szCs w:val="24"/>
              </w:rPr>
            </w:pPr>
            <w:r w:rsidRPr="007E1AAE">
              <w:rPr>
                <w:szCs w:val="24"/>
                <w:lang w:val="en"/>
              </w:rPr>
              <w:t>34</w:t>
            </w:r>
          </w:p>
        </w:tc>
        <w:tc>
          <w:tcPr>
            <w:tcW w:w="1667" w:type="dxa"/>
            <w:vAlign w:val="center"/>
            <w:hideMark/>
          </w:tcPr>
          <w:p w14:paraId="60FD8AF1" w14:textId="77777777" w:rsidR="00BF7530" w:rsidRPr="007E1AAE" w:rsidRDefault="00BF7530" w:rsidP="00D76F3D">
            <w:pPr>
              <w:spacing w:afterLines="0" w:after="0"/>
              <w:ind w:leftChars="0" w:left="2" w:hanging="2"/>
              <w:jc w:val="center"/>
              <w:rPr>
                <w:szCs w:val="24"/>
              </w:rPr>
            </w:pPr>
            <w:r w:rsidRPr="007E1AAE">
              <w:rPr>
                <w:szCs w:val="24"/>
                <w:lang w:val="en"/>
              </w:rPr>
              <w:t>33</w:t>
            </w:r>
          </w:p>
        </w:tc>
        <w:tc>
          <w:tcPr>
            <w:tcW w:w="1667" w:type="dxa"/>
            <w:vAlign w:val="center"/>
            <w:hideMark/>
          </w:tcPr>
          <w:p w14:paraId="79C81DF5" w14:textId="77777777" w:rsidR="00BF7530" w:rsidRPr="007E1AAE" w:rsidRDefault="00BF7530" w:rsidP="00D76F3D">
            <w:pPr>
              <w:spacing w:afterLines="0" w:after="0"/>
              <w:ind w:leftChars="0" w:left="2" w:hanging="2"/>
              <w:jc w:val="center"/>
              <w:rPr>
                <w:szCs w:val="24"/>
              </w:rPr>
            </w:pPr>
            <w:r w:rsidRPr="007E1AAE">
              <w:rPr>
                <w:szCs w:val="24"/>
                <w:lang w:val="en"/>
              </w:rPr>
              <w:t>32</w:t>
            </w:r>
          </w:p>
        </w:tc>
      </w:tr>
      <w:tr w:rsidR="00BF7530" w:rsidRPr="007E1AAE" w14:paraId="6698FFB7" w14:textId="77777777" w:rsidTr="005E6A85">
        <w:trPr>
          <w:trHeight w:val="397"/>
        </w:trPr>
        <w:tc>
          <w:tcPr>
            <w:tcW w:w="1744" w:type="dxa"/>
            <w:vAlign w:val="center"/>
            <w:hideMark/>
          </w:tcPr>
          <w:p w14:paraId="5B128BCB" w14:textId="77777777" w:rsidR="00BF7530" w:rsidRPr="007E1AAE" w:rsidRDefault="00BF7530" w:rsidP="00D76F3D">
            <w:pPr>
              <w:spacing w:afterLines="0" w:after="0"/>
              <w:ind w:leftChars="0" w:left="2" w:hanging="2"/>
              <w:jc w:val="center"/>
              <w:rPr>
                <w:szCs w:val="24"/>
              </w:rPr>
            </w:pPr>
            <w:r w:rsidRPr="007E1AAE">
              <w:rPr>
                <w:szCs w:val="24"/>
                <w:lang w:val="en"/>
              </w:rPr>
              <w:t>Junior (3rd Year)</w:t>
            </w:r>
          </w:p>
        </w:tc>
        <w:tc>
          <w:tcPr>
            <w:tcW w:w="1667" w:type="dxa"/>
            <w:vAlign w:val="center"/>
            <w:hideMark/>
          </w:tcPr>
          <w:p w14:paraId="7189D6CA" w14:textId="77777777" w:rsidR="00BF7530" w:rsidRPr="007E1AAE" w:rsidRDefault="00BF7530" w:rsidP="00D76F3D">
            <w:pPr>
              <w:spacing w:afterLines="0" w:after="0"/>
              <w:ind w:leftChars="0" w:left="2" w:hanging="2"/>
              <w:jc w:val="center"/>
              <w:rPr>
                <w:szCs w:val="24"/>
              </w:rPr>
            </w:pPr>
            <w:r w:rsidRPr="007E1AAE">
              <w:rPr>
                <w:szCs w:val="24"/>
                <w:lang w:val="en"/>
              </w:rPr>
              <w:t>68</w:t>
            </w:r>
          </w:p>
        </w:tc>
        <w:tc>
          <w:tcPr>
            <w:tcW w:w="1667" w:type="dxa"/>
            <w:vAlign w:val="center"/>
            <w:hideMark/>
          </w:tcPr>
          <w:p w14:paraId="500200BD" w14:textId="77777777" w:rsidR="00BF7530" w:rsidRPr="007E1AAE" w:rsidRDefault="00BF7530" w:rsidP="00D76F3D">
            <w:pPr>
              <w:spacing w:afterLines="0" w:after="0"/>
              <w:ind w:leftChars="0" w:left="2" w:hanging="2"/>
              <w:jc w:val="center"/>
              <w:rPr>
                <w:szCs w:val="24"/>
              </w:rPr>
            </w:pPr>
            <w:r w:rsidRPr="007E1AAE">
              <w:rPr>
                <w:szCs w:val="24"/>
                <w:lang w:val="en"/>
              </w:rPr>
              <w:t>70</w:t>
            </w:r>
          </w:p>
        </w:tc>
        <w:tc>
          <w:tcPr>
            <w:tcW w:w="1667" w:type="dxa"/>
            <w:vAlign w:val="center"/>
            <w:hideMark/>
          </w:tcPr>
          <w:p w14:paraId="77E32826" w14:textId="77777777" w:rsidR="00BF7530" w:rsidRPr="007E1AAE" w:rsidRDefault="00BF7530" w:rsidP="00D76F3D">
            <w:pPr>
              <w:spacing w:afterLines="0" w:after="0"/>
              <w:ind w:leftChars="0" w:left="2" w:hanging="2"/>
              <w:jc w:val="center"/>
              <w:rPr>
                <w:szCs w:val="24"/>
              </w:rPr>
            </w:pPr>
            <w:r w:rsidRPr="007E1AAE">
              <w:rPr>
                <w:szCs w:val="24"/>
                <w:lang w:val="en"/>
              </w:rPr>
              <w:t>65</w:t>
            </w:r>
          </w:p>
        </w:tc>
        <w:tc>
          <w:tcPr>
            <w:tcW w:w="1667" w:type="dxa"/>
            <w:vAlign w:val="center"/>
            <w:hideMark/>
          </w:tcPr>
          <w:p w14:paraId="608843AC" w14:textId="77777777" w:rsidR="00BF7530" w:rsidRPr="007E1AAE" w:rsidRDefault="00BF7530" w:rsidP="00D76F3D">
            <w:pPr>
              <w:spacing w:afterLines="0" w:after="0"/>
              <w:ind w:leftChars="0" w:left="2" w:hanging="2"/>
              <w:jc w:val="center"/>
              <w:rPr>
                <w:szCs w:val="24"/>
              </w:rPr>
            </w:pPr>
            <w:r w:rsidRPr="007E1AAE">
              <w:rPr>
                <w:szCs w:val="24"/>
                <w:lang w:val="en"/>
              </w:rPr>
              <w:t>64</w:t>
            </w:r>
          </w:p>
        </w:tc>
      </w:tr>
      <w:tr w:rsidR="00BF7530" w:rsidRPr="007E1AAE" w14:paraId="74E9B0A6" w14:textId="77777777" w:rsidTr="005E6A85">
        <w:trPr>
          <w:trHeight w:val="397"/>
        </w:trPr>
        <w:tc>
          <w:tcPr>
            <w:tcW w:w="1744" w:type="dxa"/>
            <w:vAlign w:val="center"/>
            <w:hideMark/>
          </w:tcPr>
          <w:p w14:paraId="1696EE58" w14:textId="77777777" w:rsidR="00BF7530" w:rsidRPr="007E1AAE" w:rsidRDefault="00BF7530" w:rsidP="00D76F3D">
            <w:pPr>
              <w:spacing w:afterLines="0" w:after="0"/>
              <w:ind w:leftChars="0" w:left="2" w:hanging="2"/>
              <w:jc w:val="center"/>
              <w:rPr>
                <w:szCs w:val="24"/>
              </w:rPr>
            </w:pPr>
            <w:r w:rsidRPr="007E1AAE">
              <w:rPr>
                <w:szCs w:val="24"/>
                <w:lang w:val="en"/>
              </w:rPr>
              <w:t>Senior (4th Year)</w:t>
            </w:r>
          </w:p>
        </w:tc>
        <w:tc>
          <w:tcPr>
            <w:tcW w:w="1667" w:type="dxa"/>
            <w:vAlign w:val="center"/>
            <w:hideMark/>
          </w:tcPr>
          <w:p w14:paraId="374257CC" w14:textId="77777777" w:rsidR="00BF7530" w:rsidRPr="007E1AAE" w:rsidRDefault="00BF7530" w:rsidP="00D76F3D">
            <w:pPr>
              <w:spacing w:afterLines="0" w:after="0"/>
              <w:ind w:leftChars="0" w:left="2" w:hanging="2"/>
              <w:jc w:val="center"/>
              <w:rPr>
                <w:szCs w:val="24"/>
              </w:rPr>
            </w:pPr>
            <w:r w:rsidRPr="007E1AAE">
              <w:rPr>
                <w:szCs w:val="24"/>
                <w:lang w:val="en"/>
              </w:rPr>
              <w:t>102</w:t>
            </w:r>
          </w:p>
        </w:tc>
        <w:tc>
          <w:tcPr>
            <w:tcW w:w="1667" w:type="dxa"/>
            <w:vAlign w:val="center"/>
            <w:hideMark/>
          </w:tcPr>
          <w:p w14:paraId="072EFEEF" w14:textId="77777777" w:rsidR="00BF7530" w:rsidRPr="007E1AAE" w:rsidRDefault="00BF7530" w:rsidP="00D76F3D">
            <w:pPr>
              <w:spacing w:afterLines="0" w:after="0"/>
              <w:ind w:leftChars="0" w:left="2" w:hanging="2"/>
              <w:jc w:val="center"/>
              <w:rPr>
                <w:szCs w:val="24"/>
              </w:rPr>
            </w:pPr>
            <w:r w:rsidRPr="007E1AAE">
              <w:rPr>
                <w:szCs w:val="24"/>
                <w:lang w:val="en"/>
              </w:rPr>
              <w:t>106</w:t>
            </w:r>
          </w:p>
        </w:tc>
        <w:tc>
          <w:tcPr>
            <w:tcW w:w="1667" w:type="dxa"/>
            <w:vAlign w:val="center"/>
            <w:hideMark/>
          </w:tcPr>
          <w:p w14:paraId="30F6D7CA" w14:textId="77777777" w:rsidR="00BF7530" w:rsidRPr="007E1AAE" w:rsidRDefault="00BF7530" w:rsidP="00D76F3D">
            <w:pPr>
              <w:spacing w:afterLines="0" w:after="0"/>
              <w:ind w:leftChars="0" w:left="2" w:hanging="2"/>
              <w:jc w:val="center"/>
              <w:rPr>
                <w:szCs w:val="24"/>
              </w:rPr>
            </w:pPr>
            <w:r w:rsidRPr="007E1AAE">
              <w:rPr>
                <w:szCs w:val="24"/>
                <w:lang w:val="en"/>
              </w:rPr>
              <w:t>97</w:t>
            </w:r>
          </w:p>
        </w:tc>
        <w:tc>
          <w:tcPr>
            <w:tcW w:w="1667" w:type="dxa"/>
            <w:vAlign w:val="center"/>
            <w:hideMark/>
          </w:tcPr>
          <w:p w14:paraId="08C1265F" w14:textId="77777777" w:rsidR="00BF7530" w:rsidRPr="007E1AAE" w:rsidRDefault="00BF7530" w:rsidP="00D76F3D">
            <w:pPr>
              <w:spacing w:afterLines="0" w:after="0"/>
              <w:ind w:leftChars="0" w:left="2" w:hanging="2"/>
              <w:jc w:val="center"/>
              <w:rPr>
                <w:szCs w:val="24"/>
              </w:rPr>
            </w:pPr>
            <w:r w:rsidRPr="007E1AAE">
              <w:rPr>
                <w:szCs w:val="24"/>
                <w:lang w:val="en"/>
              </w:rPr>
              <w:t>96</w:t>
            </w:r>
          </w:p>
        </w:tc>
      </w:tr>
      <w:tr w:rsidR="00BF7530" w:rsidRPr="007E1AAE" w14:paraId="3D078A76" w14:textId="77777777" w:rsidTr="005E6A85">
        <w:trPr>
          <w:trHeight w:val="397"/>
        </w:trPr>
        <w:tc>
          <w:tcPr>
            <w:tcW w:w="1744" w:type="dxa"/>
            <w:vAlign w:val="center"/>
            <w:hideMark/>
          </w:tcPr>
          <w:p w14:paraId="442ABB9A" w14:textId="77777777" w:rsidR="00BF7530" w:rsidRPr="007E1AAE" w:rsidRDefault="00BF7530" w:rsidP="00D76F3D">
            <w:pPr>
              <w:spacing w:afterLines="0" w:after="0"/>
              <w:ind w:leftChars="0" w:left="2" w:hanging="2"/>
              <w:jc w:val="center"/>
              <w:rPr>
                <w:szCs w:val="24"/>
              </w:rPr>
            </w:pPr>
            <w:r w:rsidRPr="007E1AAE">
              <w:rPr>
                <w:szCs w:val="24"/>
                <w:lang w:val="en"/>
              </w:rPr>
              <w:t>5th Year</w:t>
            </w:r>
          </w:p>
        </w:tc>
        <w:tc>
          <w:tcPr>
            <w:tcW w:w="1667" w:type="dxa"/>
            <w:vAlign w:val="center"/>
          </w:tcPr>
          <w:p w14:paraId="366BE0FB" w14:textId="77777777" w:rsidR="00BF7530" w:rsidRPr="007E1AAE" w:rsidRDefault="00BF7530" w:rsidP="00D76F3D">
            <w:pPr>
              <w:spacing w:afterLines="0" w:after="0"/>
              <w:ind w:leftChars="0" w:left="2" w:hanging="2"/>
              <w:jc w:val="center"/>
              <w:rPr>
                <w:szCs w:val="24"/>
              </w:rPr>
            </w:pPr>
          </w:p>
        </w:tc>
        <w:tc>
          <w:tcPr>
            <w:tcW w:w="1667" w:type="dxa"/>
            <w:vAlign w:val="center"/>
          </w:tcPr>
          <w:p w14:paraId="63A2D573" w14:textId="77777777" w:rsidR="00BF7530" w:rsidRPr="007E1AAE" w:rsidRDefault="00BF7530" w:rsidP="00D76F3D">
            <w:pPr>
              <w:spacing w:afterLines="0" w:after="0"/>
              <w:ind w:leftChars="0" w:left="2" w:hanging="2"/>
              <w:jc w:val="center"/>
              <w:rPr>
                <w:szCs w:val="24"/>
              </w:rPr>
            </w:pPr>
          </w:p>
        </w:tc>
        <w:tc>
          <w:tcPr>
            <w:tcW w:w="1667" w:type="dxa"/>
            <w:vAlign w:val="center"/>
            <w:hideMark/>
          </w:tcPr>
          <w:p w14:paraId="78E37590" w14:textId="77777777" w:rsidR="00BF7530" w:rsidRPr="007E1AAE" w:rsidRDefault="00BF7530" w:rsidP="00D76F3D">
            <w:pPr>
              <w:spacing w:afterLines="0" w:after="0"/>
              <w:ind w:leftChars="0" w:left="2" w:hanging="2"/>
              <w:jc w:val="center"/>
              <w:rPr>
                <w:szCs w:val="24"/>
              </w:rPr>
            </w:pPr>
            <w:r w:rsidRPr="007E1AAE">
              <w:rPr>
                <w:szCs w:val="24"/>
                <w:lang w:val="en"/>
              </w:rPr>
              <w:t>129</w:t>
            </w:r>
          </w:p>
        </w:tc>
        <w:tc>
          <w:tcPr>
            <w:tcW w:w="1667" w:type="dxa"/>
            <w:vAlign w:val="center"/>
          </w:tcPr>
          <w:p w14:paraId="49221EE1" w14:textId="77777777" w:rsidR="00BF7530" w:rsidRPr="007E1AAE" w:rsidRDefault="00BF7530" w:rsidP="00D76F3D">
            <w:pPr>
              <w:spacing w:afterLines="0" w:after="0"/>
              <w:ind w:leftChars="0" w:left="2" w:hanging="2"/>
              <w:jc w:val="center"/>
              <w:rPr>
                <w:szCs w:val="24"/>
              </w:rPr>
            </w:pPr>
          </w:p>
        </w:tc>
      </w:tr>
      <w:tr w:rsidR="00BF7530" w:rsidRPr="007E1AAE" w14:paraId="175D7B84" w14:textId="77777777" w:rsidTr="005E6A85">
        <w:trPr>
          <w:trHeight w:val="397"/>
        </w:trPr>
        <w:tc>
          <w:tcPr>
            <w:tcW w:w="1744" w:type="dxa"/>
            <w:vAlign w:val="center"/>
            <w:hideMark/>
          </w:tcPr>
          <w:p w14:paraId="655799D8" w14:textId="77777777" w:rsidR="00BF7530" w:rsidRPr="007E1AAE" w:rsidRDefault="00BF7530" w:rsidP="00D76F3D">
            <w:pPr>
              <w:spacing w:afterLines="0" w:after="0"/>
              <w:ind w:leftChars="0" w:left="2" w:hanging="2"/>
              <w:jc w:val="center"/>
              <w:rPr>
                <w:szCs w:val="24"/>
              </w:rPr>
            </w:pPr>
            <w:r w:rsidRPr="007E1AAE">
              <w:rPr>
                <w:szCs w:val="24"/>
                <w:lang w:val="en"/>
              </w:rPr>
              <w:t>Note</w:t>
            </w:r>
          </w:p>
        </w:tc>
        <w:tc>
          <w:tcPr>
            <w:tcW w:w="6668" w:type="dxa"/>
            <w:gridSpan w:val="4"/>
            <w:vAlign w:val="center"/>
            <w:hideMark/>
          </w:tcPr>
          <w:p w14:paraId="6CB5F086" w14:textId="77777777" w:rsidR="00BF7530" w:rsidRPr="007E1AAE" w:rsidRDefault="00BF7530" w:rsidP="00D76F3D">
            <w:pPr>
              <w:spacing w:afterLines="0" w:after="0"/>
              <w:ind w:leftChars="0" w:left="240" w:hangingChars="100" w:hanging="240"/>
              <w:rPr>
                <w:szCs w:val="24"/>
              </w:rPr>
            </w:pPr>
            <w:r w:rsidRPr="007E1AAE">
              <w:rPr>
                <w:szCs w:val="24"/>
                <w:lang w:val="en"/>
              </w:rPr>
              <w:t>1. The table applies to students enrolled in the fall (first) semester.</w:t>
            </w:r>
          </w:p>
          <w:p w14:paraId="1AD92497" w14:textId="77777777" w:rsidR="00BF7530" w:rsidRPr="007E1AAE" w:rsidRDefault="00BF7530" w:rsidP="00D76F3D">
            <w:pPr>
              <w:spacing w:afterLines="0" w:after="0"/>
              <w:ind w:leftChars="0" w:left="240" w:hangingChars="100" w:hanging="240"/>
              <w:rPr>
                <w:szCs w:val="24"/>
              </w:rPr>
            </w:pPr>
            <w:r w:rsidRPr="007E1AAE">
              <w:rPr>
                <w:szCs w:val="24"/>
                <w:lang w:val="en"/>
              </w:rPr>
              <w:t xml:space="preserve">2. Sophomore students transferring in the spring (second) semester with over 80 credits from credit transfers may be registered, at </w:t>
            </w:r>
            <w:r>
              <w:rPr>
                <w:szCs w:val="24"/>
                <w:lang w:val="en"/>
              </w:rPr>
              <w:t xml:space="preserve">the </w:t>
            </w:r>
            <w:r w:rsidRPr="007E1AAE">
              <w:rPr>
                <w:szCs w:val="24"/>
                <w:lang w:val="en"/>
              </w:rPr>
              <w:t>highest, as juniors in their spring semester.</w:t>
            </w:r>
          </w:p>
        </w:tc>
      </w:tr>
    </w:tbl>
    <w:p w14:paraId="5AB9B8FE" w14:textId="77777777" w:rsidR="00F2088F" w:rsidRPr="00BF7530" w:rsidRDefault="00F2088F">
      <w:pPr>
        <w:pBdr>
          <w:top w:val="nil"/>
          <w:left w:val="nil"/>
          <w:bottom w:val="nil"/>
          <w:right w:val="nil"/>
          <w:between w:val="nil"/>
        </w:pBdr>
        <w:tabs>
          <w:tab w:val="left" w:pos="1800"/>
        </w:tabs>
        <w:spacing w:after="72" w:line="240" w:lineRule="auto"/>
        <w:ind w:left="1442" w:hanging="2"/>
        <w:rPr>
          <w:rFonts w:eastAsia="Times New Roman"/>
          <w:color w:val="000000"/>
          <w:szCs w:val="24"/>
        </w:rPr>
      </w:pPr>
    </w:p>
    <w:p w14:paraId="72E301D8" w14:textId="4FCEEE16" w:rsidR="005E6A85" w:rsidRPr="005E6A85" w:rsidRDefault="005E6A85" w:rsidP="003F5063">
      <w:pPr>
        <w:widowControl/>
        <w:pBdr>
          <w:top w:val="nil"/>
          <w:left w:val="nil"/>
          <w:bottom w:val="nil"/>
          <w:right w:val="nil"/>
          <w:between w:val="nil"/>
        </w:pBdr>
        <w:spacing w:afterLines="0" w:after="0" w:line="240" w:lineRule="auto"/>
        <w:ind w:leftChars="0" w:left="851" w:hangingChars="370" w:hanging="851"/>
        <w:jc w:val="left"/>
        <w:rPr>
          <w:sz w:val="23"/>
          <w:szCs w:val="23"/>
        </w:rPr>
      </w:pPr>
      <w:r w:rsidRPr="005E6A85">
        <w:rPr>
          <w:rFonts w:hint="eastAsia"/>
          <w:sz w:val="23"/>
          <w:szCs w:val="23"/>
        </w:rPr>
        <w:t>第五條</w:t>
      </w:r>
      <w:r w:rsidRPr="00A5216E">
        <w:rPr>
          <w:rFonts w:eastAsia="Times New Roman"/>
          <w:color w:val="000000"/>
          <w:szCs w:val="24"/>
        </w:rPr>
        <w:tab/>
      </w:r>
      <w:r w:rsidRPr="005E6A85">
        <w:rPr>
          <w:rFonts w:hint="eastAsia"/>
          <w:sz w:val="23"/>
          <w:szCs w:val="23"/>
        </w:rPr>
        <w:t>抵免學分之範圍，為各學系之必修科目、選修科目，及該學系承認之他學系選修科目。</w:t>
      </w:r>
    </w:p>
    <w:p w14:paraId="21FABCB8" w14:textId="09CAC305" w:rsidR="00F2088F" w:rsidRDefault="00422152" w:rsidP="00002EB8">
      <w:pPr>
        <w:widowControl/>
        <w:pBdr>
          <w:top w:val="nil"/>
          <w:left w:val="nil"/>
          <w:bottom w:val="nil"/>
          <w:right w:val="nil"/>
          <w:between w:val="nil"/>
        </w:pBdr>
        <w:spacing w:after="72" w:line="240" w:lineRule="auto"/>
        <w:ind w:leftChars="1" w:left="991" w:hangingChars="412" w:hanging="989"/>
        <w:rPr>
          <w:rFonts w:eastAsia="Times New Roman"/>
          <w:color w:val="000000"/>
          <w:szCs w:val="24"/>
        </w:rPr>
      </w:pPr>
      <w:r>
        <w:rPr>
          <w:rFonts w:eastAsia="Times New Roman"/>
          <w:color w:val="000000"/>
          <w:szCs w:val="24"/>
        </w:rPr>
        <w:t xml:space="preserve">Article 5 </w:t>
      </w:r>
      <w:r>
        <w:rPr>
          <w:rFonts w:eastAsia="Times New Roman"/>
          <w:color w:val="000000"/>
          <w:szCs w:val="24"/>
        </w:rPr>
        <w:tab/>
        <w:t>Credit transfers are available for compulsory courses and electives from the student's department as well as electives from other departments that are recognized by the student's department.</w:t>
      </w:r>
    </w:p>
    <w:p w14:paraId="456F440C" w14:textId="25E09428" w:rsidR="005E6A85" w:rsidRDefault="005E6A85" w:rsidP="003F5063">
      <w:pPr>
        <w:widowControl/>
        <w:pBdr>
          <w:top w:val="nil"/>
          <w:left w:val="nil"/>
          <w:bottom w:val="nil"/>
          <w:right w:val="nil"/>
          <w:between w:val="nil"/>
        </w:pBdr>
        <w:spacing w:afterLines="0" w:after="0" w:line="240" w:lineRule="auto"/>
        <w:ind w:leftChars="1" w:left="950" w:hangingChars="412" w:hanging="948"/>
        <w:jc w:val="left"/>
        <w:rPr>
          <w:rFonts w:eastAsia="Times New Roman"/>
          <w:color w:val="000000"/>
          <w:szCs w:val="24"/>
        </w:rPr>
      </w:pPr>
      <w:r>
        <w:rPr>
          <w:rFonts w:hint="eastAsia"/>
          <w:sz w:val="23"/>
          <w:szCs w:val="23"/>
        </w:rPr>
        <w:lastRenderedPageBreak/>
        <w:t>第六條</w:t>
      </w:r>
      <w:r>
        <w:rPr>
          <w:rFonts w:asciiTheme="minorEastAsia" w:eastAsiaTheme="minorEastAsia" w:hAnsiTheme="minorEastAsia" w:hint="eastAsia"/>
          <w:color w:val="000000"/>
          <w:szCs w:val="24"/>
        </w:rPr>
        <w:t xml:space="preserve">  </w:t>
      </w:r>
      <w:r>
        <w:rPr>
          <w:rFonts w:hint="eastAsia"/>
          <w:sz w:val="23"/>
          <w:szCs w:val="23"/>
        </w:rPr>
        <w:t>辦理學分抵免原則如下：</w:t>
      </w:r>
    </w:p>
    <w:p w14:paraId="2B26AD85" w14:textId="77777777" w:rsidR="00F2088F" w:rsidRDefault="00422152" w:rsidP="003F5063">
      <w:pPr>
        <w:widowControl/>
        <w:pBdr>
          <w:top w:val="nil"/>
          <w:left w:val="nil"/>
          <w:bottom w:val="nil"/>
          <w:right w:val="nil"/>
          <w:between w:val="nil"/>
        </w:pBdr>
        <w:spacing w:after="72" w:line="240" w:lineRule="auto"/>
        <w:ind w:leftChars="1" w:left="991" w:hangingChars="412" w:hanging="989"/>
        <w:rPr>
          <w:rFonts w:eastAsia="Times New Roman"/>
          <w:color w:val="000000"/>
          <w:szCs w:val="24"/>
        </w:rPr>
      </w:pPr>
      <w:r>
        <w:rPr>
          <w:rFonts w:eastAsia="Times New Roman"/>
          <w:color w:val="000000"/>
          <w:szCs w:val="24"/>
        </w:rPr>
        <w:t xml:space="preserve">Article 6 </w:t>
      </w:r>
      <w:r>
        <w:rPr>
          <w:rFonts w:eastAsia="Times New Roman"/>
          <w:color w:val="000000"/>
          <w:szCs w:val="24"/>
        </w:rPr>
        <w:tab/>
        <w:t>General principles for credit transfers:</w:t>
      </w:r>
    </w:p>
    <w:p w14:paraId="3311A83B" w14:textId="35BF94F5" w:rsidR="005E6A85" w:rsidRPr="005E4598" w:rsidRDefault="005E4598" w:rsidP="003F5063">
      <w:pPr>
        <w:widowControl/>
        <w:pBdr>
          <w:top w:val="nil"/>
          <w:left w:val="nil"/>
          <w:bottom w:val="nil"/>
          <w:right w:val="nil"/>
          <w:between w:val="nil"/>
        </w:pBdr>
        <w:spacing w:afterLines="0" w:after="0" w:line="240" w:lineRule="auto"/>
        <w:ind w:leftChars="0" w:left="601" w:firstLineChars="0" w:firstLine="0"/>
        <w:rPr>
          <w:sz w:val="23"/>
          <w:szCs w:val="23"/>
        </w:rPr>
      </w:pPr>
      <w:r w:rsidRPr="005E4598">
        <w:rPr>
          <w:rFonts w:ascii="標楷體" w:cs="標楷體" w:hint="eastAsia"/>
          <w:color w:val="000000"/>
          <w:kern w:val="0"/>
          <w:position w:val="0"/>
          <w:sz w:val="23"/>
          <w:szCs w:val="23"/>
        </w:rPr>
        <w:t>一</w:t>
      </w:r>
      <w:r w:rsidRPr="005E4598">
        <w:rPr>
          <w:rFonts w:ascii="微軟正黑體" w:eastAsia="微軟正黑體" w:hAnsi="微軟正黑體" w:cs="標楷體" w:hint="eastAsia"/>
          <w:color w:val="000000"/>
          <w:kern w:val="0"/>
          <w:position w:val="0"/>
          <w:sz w:val="23"/>
          <w:szCs w:val="23"/>
        </w:rPr>
        <w:t>、</w:t>
      </w:r>
      <w:r w:rsidR="005E6A85" w:rsidRPr="005E4598">
        <w:rPr>
          <w:rFonts w:ascii="標楷體" w:cs="標楷體" w:hint="eastAsia"/>
          <w:color w:val="000000"/>
          <w:kern w:val="0"/>
          <w:position w:val="0"/>
          <w:sz w:val="23"/>
          <w:szCs w:val="23"/>
        </w:rPr>
        <w:t>科目</w:t>
      </w:r>
      <w:r w:rsidR="005E6A85" w:rsidRPr="005E4598">
        <w:rPr>
          <w:rFonts w:hint="eastAsia"/>
          <w:sz w:val="23"/>
          <w:szCs w:val="23"/>
        </w:rPr>
        <w:t>名稱、內容相同者。</w:t>
      </w:r>
    </w:p>
    <w:p w14:paraId="05DB9685" w14:textId="4FF643F0" w:rsidR="00F2088F" w:rsidRPr="005E6A85" w:rsidRDefault="00422152" w:rsidP="00002EB8">
      <w:pPr>
        <w:pStyle w:val="af3"/>
        <w:widowControl/>
        <w:numPr>
          <w:ilvl w:val="0"/>
          <w:numId w:val="3"/>
        </w:numPr>
        <w:pBdr>
          <w:top w:val="nil"/>
          <w:left w:val="nil"/>
          <w:bottom w:val="nil"/>
          <w:right w:val="nil"/>
          <w:between w:val="nil"/>
        </w:pBdr>
        <w:spacing w:after="72" w:line="240" w:lineRule="auto"/>
        <w:ind w:leftChars="0" w:left="992" w:firstLineChars="0" w:hanging="425"/>
        <w:rPr>
          <w:rFonts w:eastAsia="Times New Roman"/>
          <w:color w:val="000000"/>
          <w:szCs w:val="24"/>
        </w:rPr>
      </w:pPr>
      <w:r w:rsidRPr="005E6A85">
        <w:rPr>
          <w:rFonts w:eastAsia="Times New Roman"/>
          <w:color w:val="000000"/>
          <w:szCs w:val="24"/>
        </w:rPr>
        <w:t>Credits will be transferred for courses with identical course titles and content.</w:t>
      </w:r>
    </w:p>
    <w:p w14:paraId="3CC796F0" w14:textId="13012EE7" w:rsidR="005E6A85" w:rsidRPr="005E6A85" w:rsidRDefault="005E6A85" w:rsidP="003F5063">
      <w:pPr>
        <w:widowControl/>
        <w:pBdr>
          <w:top w:val="nil"/>
          <w:left w:val="nil"/>
          <w:bottom w:val="nil"/>
          <w:right w:val="nil"/>
          <w:between w:val="nil"/>
        </w:pBdr>
        <w:spacing w:afterLines="0" w:after="0" w:line="240" w:lineRule="auto"/>
        <w:ind w:leftChars="0" w:left="601" w:firstLineChars="0" w:firstLine="0"/>
        <w:rPr>
          <w:sz w:val="23"/>
          <w:szCs w:val="23"/>
        </w:rPr>
      </w:pPr>
      <w:r>
        <w:rPr>
          <w:rFonts w:hint="eastAsia"/>
          <w:sz w:val="23"/>
          <w:szCs w:val="23"/>
        </w:rPr>
        <w:t>二、科目</w:t>
      </w:r>
      <w:r w:rsidRPr="003F5063">
        <w:rPr>
          <w:rFonts w:ascii="標楷體" w:cs="標楷體" w:hint="eastAsia"/>
          <w:color w:val="000000"/>
          <w:kern w:val="0"/>
          <w:position w:val="0"/>
          <w:sz w:val="23"/>
          <w:szCs w:val="23"/>
        </w:rPr>
        <w:t>名稱</w:t>
      </w:r>
      <w:r>
        <w:rPr>
          <w:rFonts w:hint="eastAsia"/>
          <w:sz w:val="23"/>
          <w:szCs w:val="23"/>
        </w:rPr>
        <w:t>不同而內容相同者。</w:t>
      </w:r>
    </w:p>
    <w:p w14:paraId="542A1F91" w14:textId="77777777" w:rsidR="00F2088F" w:rsidRDefault="00422152" w:rsidP="003F5063">
      <w:pPr>
        <w:pStyle w:val="af3"/>
        <w:widowControl/>
        <w:numPr>
          <w:ilvl w:val="0"/>
          <w:numId w:val="3"/>
        </w:numPr>
        <w:pBdr>
          <w:top w:val="nil"/>
          <w:left w:val="nil"/>
          <w:bottom w:val="nil"/>
          <w:right w:val="nil"/>
          <w:between w:val="nil"/>
        </w:pBdr>
        <w:spacing w:after="72" w:line="240" w:lineRule="auto"/>
        <w:ind w:leftChars="0" w:left="992" w:firstLineChars="0" w:hanging="425"/>
        <w:rPr>
          <w:rFonts w:eastAsia="Times New Roman"/>
          <w:color w:val="000000"/>
          <w:szCs w:val="24"/>
        </w:rPr>
      </w:pPr>
      <w:r>
        <w:rPr>
          <w:rFonts w:eastAsia="Times New Roman"/>
          <w:color w:val="000000"/>
          <w:szCs w:val="24"/>
        </w:rPr>
        <w:t>Credits will also be transferred for courses with different titles but similar content.</w:t>
      </w:r>
    </w:p>
    <w:p w14:paraId="2F7119D4" w14:textId="7D0DAD46" w:rsidR="005E6A85" w:rsidRDefault="005E6A85" w:rsidP="003F5063">
      <w:pPr>
        <w:widowControl/>
        <w:pBdr>
          <w:top w:val="nil"/>
          <w:left w:val="nil"/>
          <w:bottom w:val="nil"/>
          <w:right w:val="nil"/>
          <w:between w:val="nil"/>
        </w:pBdr>
        <w:spacing w:afterLines="0" w:after="0" w:line="240" w:lineRule="auto"/>
        <w:ind w:leftChars="0" w:left="601" w:firstLineChars="0" w:firstLine="0"/>
        <w:rPr>
          <w:rFonts w:eastAsia="Times New Roman"/>
          <w:color w:val="000000"/>
          <w:szCs w:val="24"/>
        </w:rPr>
      </w:pPr>
      <w:r>
        <w:rPr>
          <w:rFonts w:hint="eastAsia"/>
          <w:sz w:val="23"/>
          <w:szCs w:val="23"/>
        </w:rPr>
        <w:t>三、科目</w:t>
      </w:r>
      <w:r w:rsidRPr="003F5063">
        <w:rPr>
          <w:rFonts w:ascii="標楷體" w:cs="標楷體" w:hint="eastAsia"/>
          <w:color w:val="000000"/>
          <w:kern w:val="0"/>
          <w:position w:val="0"/>
          <w:sz w:val="23"/>
          <w:szCs w:val="23"/>
        </w:rPr>
        <w:t>名稱</w:t>
      </w:r>
      <w:r>
        <w:rPr>
          <w:rFonts w:hint="eastAsia"/>
          <w:sz w:val="23"/>
          <w:szCs w:val="23"/>
        </w:rPr>
        <w:t>、內容不同而性質相同者。</w:t>
      </w:r>
    </w:p>
    <w:p w14:paraId="6F09E0CE" w14:textId="77777777" w:rsidR="00F2088F" w:rsidRDefault="00422152" w:rsidP="003F5063">
      <w:pPr>
        <w:pStyle w:val="af3"/>
        <w:widowControl/>
        <w:numPr>
          <w:ilvl w:val="0"/>
          <w:numId w:val="3"/>
        </w:numPr>
        <w:pBdr>
          <w:top w:val="nil"/>
          <w:left w:val="nil"/>
          <w:bottom w:val="nil"/>
          <w:right w:val="nil"/>
          <w:between w:val="nil"/>
        </w:pBdr>
        <w:spacing w:after="72" w:line="240" w:lineRule="auto"/>
        <w:ind w:leftChars="0" w:left="992" w:firstLineChars="0" w:hanging="425"/>
        <w:rPr>
          <w:rFonts w:eastAsia="Times New Roman"/>
          <w:color w:val="000000"/>
          <w:szCs w:val="24"/>
        </w:rPr>
      </w:pPr>
      <w:r>
        <w:rPr>
          <w:rFonts w:eastAsia="Times New Roman"/>
          <w:color w:val="000000"/>
          <w:szCs w:val="24"/>
        </w:rPr>
        <w:t>Credits may still be transferred for courses with different titles and content but with similar natures.</w:t>
      </w:r>
    </w:p>
    <w:p w14:paraId="10BD5A75" w14:textId="085E043D" w:rsidR="005E6A85" w:rsidRDefault="005E6A85" w:rsidP="003F5063">
      <w:pPr>
        <w:widowControl/>
        <w:pBdr>
          <w:top w:val="nil"/>
          <w:left w:val="nil"/>
          <w:bottom w:val="nil"/>
          <w:right w:val="nil"/>
          <w:between w:val="nil"/>
        </w:pBdr>
        <w:spacing w:afterLines="0" w:after="0" w:line="240" w:lineRule="auto"/>
        <w:ind w:leftChars="0" w:left="601" w:firstLineChars="0" w:firstLine="0"/>
        <w:rPr>
          <w:rFonts w:eastAsia="Times New Roman"/>
          <w:color w:val="000000"/>
          <w:szCs w:val="24"/>
        </w:rPr>
      </w:pPr>
      <w:r>
        <w:rPr>
          <w:rFonts w:hint="eastAsia"/>
          <w:sz w:val="23"/>
          <w:szCs w:val="23"/>
        </w:rPr>
        <w:t>四、學士班體育抵免原則：</w:t>
      </w:r>
    </w:p>
    <w:p w14:paraId="69022496" w14:textId="77777777" w:rsidR="00F2088F" w:rsidRDefault="00422152" w:rsidP="003F5063">
      <w:pPr>
        <w:pStyle w:val="af3"/>
        <w:widowControl/>
        <w:numPr>
          <w:ilvl w:val="0"/>
          <w:numId w:val="3"/>
        </w:numPr>
        <w:pBdr>
          <w:top w:val="nil"/>
          <w:left w:val="nil"/>
          <w:bottom w:val="nil"/>
          <w:right w:val="nil"/>
          <w:between w:val="nil"/>
        </w:pBdr>
        <w:spacing w:after="72" w:line="240" w:lineRule="auto"/>
        <w:ind w:leftChars="0" w:left="992" w:firstLineChars="0" w:hanging="425"/>
        <w:rPr>
          <w:rFonts w:eastAsia="Times New Roman"/>
          <w:color w:val="000000"/>
          <w:szCs w:val="24"/>
        </w:rPr>
      </w:pPr>
      <w:r>
        <w:rPr>
          <w:rFonts w:eastAsia="Times New Roman"/>
          <w:color w:val="000000"/>
          <w:szCs w:val="24"/>
        </w:rPr>
        <w:t>General principles for PE credit transfers in undergraduate students:</w:t>
      </w:r>
    </w:p>
    <w:p w14:paraId="660123F2" w14:textId="547D3A15" w:rsidR="005E6A85" w:rsidRDefault="005E6A85" w:rsidP="003F5063">
      <w:pPr>
        <w:pBdr>
          <w:top w:val="nil"/>
          <w:left w:val="nil"/>
          <w:bottom w:val="nil"/>
          <w:right w:val="nil"/>
          <w:between w:val="nil"/>
        </w:pBdr>
        <w:spacing w:afterLines="0" w:after="0" w:line="240" w:lineRule="auto"/>
        <w:ind w:leftChars="413" w:left="1559" w:hangingChars="247" w:hanging="568"/>
        <w:rPr>
          <w:rFonts w:eastAsia="Times New Roman"/>
          <w:color w:val="000000"/>
          <w:szCs w:val="24"/>
        </w:rPr>
      </w:pPr>
      <w:r>
        <w:rPr>
          <w:sz w:val="23"/>
          <w:szCs w:val="23"/>
        </w:rPr>
        <w:t>(</w:t>
      </w:r>
      <w:proofErr w:type="gramStart"/>
      <w:r>
        <w:rPr>
          <w:rFonts w:ascii="標楷體" w:cs="標楷體" w:hint="eastAsia"/>
          <w:sz w:val="23"/>
          <w:szCs w:val="23"/>
        </w:rPr>
        <w:t>一</w:t>
      </w:r>
      <w:proofErr w:type="gramEnd"/>
      <w:r>
        <w:rPr>
          <w:sz w:val="23"/>
          <w:szCs w:val="23"/>
        </w:rPr>
        <w:t xml:space="preserve">) </w:t>
      </w:r>
      <w:r>
        <w:rPr>
          <w:rFonts w:ascii="標楷體" w:cs="標楷體" w:hint="eastAsia"/>
          <w:sz w:val="23"/>
          <w:szCs w:val="23"/>
        </w:rPr>
        <w:t>轉學生：第一學期轉入二年級至多抵免二學期，轉入</w:t>
      </w:r>
      <w:proofErr w:type="gramStart"/>
      <w:r>
        <w:rPr>
          <w:rFonts w:ascii="標楷體" w:cs="標楷體" w:hint="eastAsia"/>
          <w:sz w:val="23"/>
          <w:szCs w:val="23"/>
        </w:rPr>
        <w:t>三</w:t>
      </w:r>
      <w:proofErr w:type="gramEnd"/>
      <w:r>
        <w:rPr>
          <w:rFonts w:ascii="標楷體" w:cs="標楷體" w:hint="eastAsia"/>
          <w:sz w:val="23"/>
          <w:szCs w:val="23"/>
        </w:rPr>
        <w:t>年級至多抵免四學期；第二學期轉入二年級至多抵免三學期，轉入</w:t>
      </w:r>
      <w:proofErr w:type="gramStart"/>
      <w:r>
        <w:rPr>
          <w:rFonts w:ascii="標楷體" w:cs="標楷體" w:hint="eastAsia"/>
          <w:sz w:val="23"/>
          <w:szCs w:val="23"/>
        </w:rPr>
        <w:t>三</w:t>
      </w:r>
      <w:proofErr w:type="gramEnd"/>
      <w:r>
        <w:rPr>
          <w:rFonts w:ascii="標楷體" w:cs="標楷體" w:hint="eastAsia"/>
          <w:sz w:val="23"/>
          <w:szCs w:val="23"/>
        </w:rPr>
        <w:t>年級至多抵免四學期。</w:t>
      </w:r>
    </w:p>
    <w:p w14:paraId="1242821C" w14:textId="47BE5975" w:rsidR="00F2088F" w:rsidRDefault="003B36A2" w:rsidP="003F5063">
      <w:pPr>
        <w:pBdr>
          <w:top w:val="nil"/>
          <w:left w:val="nil"/>
          <w:bottom w:val="nil"/>
          <w:right w:val="nil"/>
          <w:between w:val="nil"/>
        </w:pBdr>
        <w:spacing w:after="72" w:line="240" w:lineRule="auto"/>
        <w:ind w:leftChars="413" w:left="1584" w:hangingChars="247" w:hanging="593"/>
        <w:rPr>
          <w:rFonts w:eastAsia="Times New Roman"/>
          <w:color w:val="000000"/>
          <w:szCs w:val="24"/>
        </w:rPr>
      </w:pPr>
      <w:r>
        <w:rPr>
          <w:rFonts w:eastAsia="Times New Roman"/>
          <w:color w:val="000000"/>
          <w:szCs w:val="24"/>
        </w:rPr>
        <w:t>(1)</w:t>
      </w:r>
      <w:r w:rsidR="00A4064D">
        <w:rPr>
          <w:rFonts w:asciiTheme="minorEastAsia" w:eastAsiaTheme="minorEastAsia" w:hAnsiTheme="minorEastAsia" w:hint="eastAsia"/>
          <w:color w:val="000000"/>
          <w:szCs w:val="24"/>
        </w:rPr>
        <w:t xml:space="preserve">  </w:t>
      </w:r>
      <w:r w:rsidR="00422152">
        <w:rPr>
          <w:rFonts w:eastAsia="Times New Roman"/>
          <w:color w:val="000000"/>
          <w:szCs w:val="24"/>
        </w:rPr>
        <w:t>Transfer students: For students transferring in the fall semester, transfers are allowed for up to two semesters for those entering their sophomore year, and up to four semesters for those entering their junior year. For students transferring in the spring semester, transfers are allowed for up to three semesters for those entering their sophomore year, and up to four semesters for those entering their junior year.</w:t>
      </w:r>
    </w:p>
    <w:p w14:paraId="632A11D7" w14:textId="48A9ED8C" w:rsidR="005E6A85" w:rsidRDefault="005E6A85" w:rsidP="003F5063">
      <w:pPr>
        <w:pBdr>
          <w:top w:val="nil"/>
          <w:left w:val="nil"/>
          <w:bottom w:val="nil"/>
          <w:right w:val="nil"/>
          <w:between w:val="nil"/>
        </w:pBdr>
        <w:spacing w:afterLines="0" w:after="0" w:line="240" w:lineRule="auto"/>
        <w:ind w:leftChars="413" w:left="1559" w:hangingChars="247" w:hanging="568"/>
        <w:rPr>
          <w:rFonts w:eastAsia="Times New Roman"/>
          <w:color w:val="000000"/>
          <w:szCs w:val="24"/>
        </w:rPr>
      </w:pPr>
      <w:r>
        <w:rPr>
          <w:sz w:val="23"/>
          <w:szCs w:val="23"/>
        </w:rPr>
        <w:t>(</w:t>
      </w:r>
      <w:r>
        <w:rPr>
          <w:rFonts w:ascii="標楷體" w:cs="標楷體" w:hint="eastAsia"/>
          <w:sz w:val="23"/>
          <w:szCs w:val="23"/>
        </w:rPr>
        <w:t>二</w:t>
      </w:r>
      <w:r>
        <w:rPr>
          <w:sz w:val="23"/>
          <w:szCs w:val="23"/>
        </w:rPr>
        <w:t xml:space="preserve">) </w:t>
      </w:r>
      <w:r>
        <w:rPr>
          <w:rFonts w:ascii="標楷體" w:cs="標楷體" w:hint="eastAsia"/>
          <w:sz w:val="23"/>
          <w:szCs w:val="23"/>
        </w:rPr>
        <w:t>重新入學之新生不予抵免。</w:t>
      </w:r>
    </w:p>
    <w:p w14:paraId="1C862A11" w14:textId="3B8D947E" w:rsidR="00F2088F" w:rsidRDefault="003B36A2" w:rsidP="00A4064D">
      <w:pPr>
        <w:pBdr>
          <w:top w:val="nil"/>
          <w:left w:val="nil"/>
          <w:bottom w:val="nil"/>
          <w:right w:val="nil"/>
          <w:between w:val="nil"/>
        </w:pBdr>
        <w:spacing w:after="72" w:line="240" w:lineRule="auto"/>
        <w:ind w:leftChars="413" w:left="1584" w:hangingChars="247" w:hanging="593"/>
        <w:rPr>
          <w:rFonts w:eastAsia="Times New Roman"/>
          <w:color w:val="000000"/>
          <w:szCs w:val="24"/>
        </w:rPr>
      </w:pPr>
      <w:r>
        <w:rPr>
          <w:rFonts w:eastAsia="Times New Roman"/>
          <w:color w:val="000000"/>
          <w:szCs w:val="24"/>
        </w:rPr>
        <w:t>(2)</w:t>
      </w:r>
      <w:r w:rsidR="00A4064D">
        <w:rPr>
          <w:rFonts w:asciiTheme="minorEastAsia" w:eastAsiaTheme="minorEastAsia" w:hAnsiTheme="minorEastAsia" w:hint="eastAsia"/>
          <w:color w:val="000000"/>
          <w:szCs w:val="24"/>
        </w:rPr>
        <w:t xml:space="preserve">  </w:t>
      </w:r>
      <w:r w:rsidR="00422152">
        <w:rPr>
          <w:rFonts w:eastAsia="Times New Roman"/>
          <w:color w:val="000000"/>
          <w:szCs w:val="24"/>
        </w:rPr>
        <w:t>Credit transfers will not be accepted for freshmen students re-enrolling.</w:t>
      </w:r>
    </w:p>
    <w:p w14:paraId="3A0AE3F5" w14:textId="51B18FA1" w:rsidR="005E6A85" w:rsidRDefault="005E6A85" w:rsidP="00A4064D">
      <w:pPr>
        <w:pBdr>
          <w:top w:val="nil"/>
          <w:left w:val="nil"/>
          <w:bottom w:val="nil"/>
          <w:right w:val="nil"/>
          <w:between w:val="nil"/>
        </w:pBdr>
        <w:spacing w:after="72" w:line="240" w:lineRule="auto"/>
        <w:ind w:leftChars="413" w:left="1559" w:hangingChars="247" w:hanging="568"/>
        <w:rPr>
          <w:rFonts w:ascii="標楷體" w:cs="標楷體"/>
          <w:sz w:val="23"/>
          <w:szCs w:val="23"/>
        </w:rPr>
      </w:pPr>
      <w:r>
        <w:rPr>
          <w:sz w:val="23"/>
          <w:szCs w:val="23"/>
        </w:rPr>
        <w:t>(</w:t>
      </w:r>
      <w:r>
        <w:rPr>
          <w:rFonts w:ascii="標楷體" w:cs="標楷體" w:hint="eastAsia"/>
          <w:sz w:val="23"/>
          <w:szCs w:val="23"/>
        </w:rPr>
        <w:t>三</w:t>
      </w:r>
      <w:r>
        <w:rPr>
          <w:sz w:val="23"/>
          <w:szCs w:val="23"/>
        </w:rPr>
        <w:t xml:space="preserve">) </w:t>
      </w:r>
      <w:r>
        <w:rPr>
          <w:rFonts w:ascii="標楷體" w:cs="標楷體" w:hint="eastAsia"/>
          <w:sz w:val="23"/>
          <w:szCs w:val="23"/>
        </w:rPr>
        <w:t>以大學畢業或本校肄業資格入學者，不受前二目之限制，至多抵免四學期。</w:t>
      </w:r>
    </w:p>
    <w:p w14:paraId="41868828" w14:textId="23DCF06E" w:rsidR="00A4064D" w:rsidRDefault="00A4064D" w:rsidP="003F5063">
      <w:pPr>
        <w:pBdr>
          <w:top w:val="nil"/>
          <w:left w:val="nil"/>
          <w:bottom w:val="nil"/>
          <w:right w:val="nil"/>
          <w:between w:val="nil"/>
        </w:pBdr>
        <w:spacing w:after="72" w:line="240" w:lineRule="auto"/>
        <w:ind w:leftChars="413" w:left="1584" w:hangingChars="247" w:hanging="593"/>
        <w:rPr>
          <w:rFonts w:ascii="標楷體" w:cs="標楷體"/>
          <w:sz w:val="23"/>
          <w:szCs w:val="23"/>
        </w:rPr>
      </w:pPr>
      <w:r>
        <w:rPr>
          <w:rFonts w:eastAsia="Times New Roman"/>
          <w:color w:val="000000"/>
          <w:szCs w:val="24"/>
        </w:rPr>
        <w:t>(3)</w:t>
      </w:r>
      <w:r>
        <w:rPr>
          <w:rFonts w:asciiTheme="minorEastAsia" w:eastAsiaTheme="minorEastAsia" w:hAnsiTheme="minorEastAsia" w:hint="eastAsia"/>
          <w:color w:val="000000"/>
          <w:szCs w:val="24"/>
        </w:rPr>
        <w:t xml:space="preserve">  </w:t>
      </w:r>
      <w:r>
        <w:rPr>
          <w:rFonts w:eastAsia="Times New Roman"/>
          <w:color w:val="000000"/>
          <w:szCs w:val="24"/>
        </w:rPr>
        <w:t>Graduates of universities or former THU students (who did not complete their degrees) are not subject to the restrictions from Items 1 and 2 and may transfer credits for up to four semesters.</w:t>
      </w:r>
    </w:p>
    <w:p w14:paraId="23DFFDBD" w14:textId="5EC57DE1" w:rsidR="005E6A85" w:rsidRDefault="005E6A85" w:rsidP="003F5063">
      <w:pPr>
        <w:widowControl/>
        <w:pBdr>
          <w:top w:val="nil"/>
          <w:left w:val="nil"/>
          <w:bottom w:val="nil"/>
          <w:right w:val="nil"/>
          <w:between w:val="nil"/>
        </w:pBdr>
        <w:spacing w:afterLines="0" w:after="0" w:line="240" w:lineRule="auto"/>
        <w:ind w:leftChars="294" w:left="1131" w:hangingChars="185" w:hanging="425"/>
        <w:rPr>
          <w:sz w:val="23"/>
          <w:szCs w:val="23"/>
        </w:rPr>
      </w:pPr>
      <w:r>
        <w:rPr>
          <w:rFonts w:hint="eastAsia"/>
          <w:sz w:val="23"/>
          <w:szCs w:val="23"/>
        </w:rPr>
        <w:t>五、學生於境外大專校院修讀取得之科目學分申請抵免，其學分依下列方式轉換</w:t>
      </w:r>
      <w:r>
        <w:rPr>
          <w:sz w:val="23"/>
          <w:szCs w:val="23"/>
        </w:rPr>
        <w:t>(</w:t>
      </w:r>
      <w:r>
        <w:rPr>
          <w:rFonts w:hint="eastAsia"/>
          <w:sz w:val="23"/>
          <w:szCs w:val="23"/>
        </w:rPr>
        <w:t>如遇小數部分，得四捨五入</w:t>
      </w:r>
      <w:r>
        <w:rPr>
          <w:sz w:val="23"/>
          <w:szCs w:val="23"/>
        </w:rPr>
        <w:t>)</w:t>
      </w:r>
      <w:r>
        <w:rPr>
          <w:rFonts w:hint="eastAsia"/>
          <w:sz w:val="23"/>
          <w:szCs w:val="23"/>
        </w:rPr>
        <w:t>：</w:t>
      </w:r>
    </w:p>
    <w:p w14:paraId="4A69BE9D" w14:textId="10347037" w:rsidR="003D14D2" w:rsidRPr="003B36A2" w:rsidRDefault="005A3756" w:rsidP="005A3756">
      <w:pPr>
        <w:pBdr>
          <w:top w:val="nil"/>
          <w:left w:val="nil"/>
          <w:bottom w:val="nil"/>
          <w:right w:val="nil"/>
          <w:between w:val="nil"/>
        </w:pBdr>
        <w:spacing w:after="72" w:line="240" w:lineRule="auto"/>
        <w:ind w:leftChars="0" w:left="993" w:firstLineChars="0" w:hanging="394"/>
        <w:rPr>
          <w:rFonts w:eastAsia="Times New Roman"/>
          <w:color w:val="000000"/>
          <w:szCs w:val="24"/>
        </w:rPr>
      </w:pPr>
      <w:r>
        <w:rPr>
          <w:rFonts w:asciiTheme="minorEastAsia" w:eastAsiaTheme="minorEastAsia" w:hAnsiTheme="minorEastAsia" w:hint="eastAsia"/>
          <w:color w:val="000000"/>
          <w:szCs w:val="24"/>
        </w:rPr>
        <w:t xml:space="preserve">5.  </w:t>
      </w:r>
      <w:r w:rsidR="003D14D2" w:rsidRPr="003B36A2">
        <w:rPr>
          <w:rFonts w:eastAsia="Times New Roman"/>
          <w:color w:val="000000"/>
          <w:szCs w:val="24"/>
        </w:rPr>
        <w:t>Conversion for credits obtained from overseas universities are as follows (any decimal points shall be rounded to the nearest whole number):</w:t>
      </w:r>
    </w:p>
    <w:p w14:paraId="376F7860" w14:textId="79DEB61E" w:rsidR="003D14D2" w:rsidRPr="003D14D2" w:rsidRDefault="003D14D2" w:rsidP="003F5063">
      <w:pPr>
        <w:pStyle w:val="af3"/>
        <w:numPr>
          <w:ilvl w:val="0"/>
          <w:numId w:val="15"/>
        </w:numPr>
        <w:pBdr>
          <w:top w:val="nil"/>
          <w:left w:val="nil"/>
          <w:bottom w:val="nil"/>
          <w:right w:val="nil"/>
          <w:between w:val="nil"/>
        </w:pBdr>
        <w:spacing w:afterLines="0" w:after="0" w:line="240" w:lineRule="auto"/>
        <w:ind w:leftChars="0" w:left="1457" w:firstLineChars="0"/>
        <w:rPr>
          <w:rFonts w:ascii="標楷體" w:cs="標楷體"/>
          <w:sz w:val="23"/>
          <w:szCs w:val="23"/>
        </w:rPr>
      </w:pPr>
      <w:r>
        <w:rPr>
          <w:rFonts w:ascii="標楷體" w:cs="標楷體" w:hint="eastAsia"/>
          <w:sz w:val="23"/>
          <w:szCs w:val="23"/>
        </w:rPr>
        <w:t xml:space="preserve"> </w:t>
      </w:r>
      <w:r w:rsidRPr="003D14D2">
        <w:rPr>
          <w:rFonts w:ascii="標楷體" w:cs="標楷體" w:hint="eastAsia"/>
          <w:sz w:val="23"/>
          <w:szCs w:val="23"/>
        </w:rPr>
        <w:t>本校學分之計算，每學期授課滿</w:t>
      </w:r>
      <w:r w:rsidRPr="003D14D2">
        <w:rPr>
          <w:rFonts w:ascii="標楷體" w:cs="標楷體"/>
          <w:sz w:val="23"/>
          <w:szCs w:val="23"/>
        </w:rPr>
        <w:t xml:space="preserve">18 </w:t>
      </w:r>
      <w:r w:rsidRPr="003D14D2">
        <w:rPr>
          <w:rFonts w:ascii="標楷體" w:cs="標楷體" w:hint="eastAsia"/>
          <w:sz w:val="23"/>
          <w:szCs w:val="23"/>
        </w:rPr>
        <w:t>小時</w:t>
      </w:r>
      <w:proofErr w:type="gramStart"/>
      <w:r w:rsidRPr="003D14D2">
        <w:rPr>
          <w:rFonts w:ascii="標楷體" w:cs="標楷體" w:hint="eastAsia"/>
          <w:sz w:val="23"/>
          <w:szCs w:val="23"/>
        </w:rPr>
        <w:t>採</w:t>
      </w:r>
      <w:proofErr w:type="gramEnd"/>
      <w:r w:rsidRPr="003D14D2">
        <w:rPr>
          <w:rFonts w:ascii="標楷體" w:cs="標楷體" w:hint="eastAsia"/>
          <w:sz w:val="23"/>
          <w:szCs w:val="23"/>
        </w:rPr>
        <w:t>計</w:t>
      </w:r>
      <w:r w:rsidRPr="003D14D2">
        <w:rPr>
          <w:rFonts w:ascii="標楷體" w:cs="標楷體"/>
          <w:sz w:val="23"/>
          <w:szCs w:val="23"/>
        </w:rPr>
        <w:t xml:space="preserve">1 </w:t>
      </w:r>
      <w:r w:rsidRPr="003D14D2">
        <w:rPr>
          <w:rFonts w:ascii="標楷體" w:cs="標楷體" w:hint="eastAsia"/>
          <w:sz w:val="23"/>
          <w:szCs w:val="23"/>
        </w:rPr>
        <w:t>學分。</w:t>
      </w:r>
    </w:p>
    <w:p w14:paraId="55C71607" w14:textId="38D26488" w:rsidR="00F2088F" w:rsidRPr="003D14D2" w:rsidRDefault="007E6B54" w:rsidP="00002EB8">
      <w:pPr>
        <w:pStyle w:val="af3"/>
        <w:numPr>
          <w:ilvl w:val="0"/>
          <w:numId w:val="16"/>
        </w:numPr>
        <w:pBdr>
          <w:top w:val="nil"/>
          <w:left w:val="nil"/>
          <w:bottom w:val="nil"/>
          <w:right w:val="nil"/>
          <w:between w:val="nil"/>
        </w:pBdr>
        <w:spacing w:after="72" w:line="240" w:lineRule="auto"/>
        <w:ind w:leftChars="0" w:left="1406" w:firstLineChars="0" w:hanging="357"/>
        <w:rPr>
          <w:rFonts w:eastAsia="Times New Roman"/>
          <w:color w:val="000000"/>
          <w:szCs w:val="24"/>
        </w:rPr>
      </w:pPr>
      <w:r>
        <w:rPr>
          <w:rFonts w:asciiTheme="minorEastAsia" w:eastAsiaTheme="minorEastAsia" w:hAnsiTheme="minorEastAsia" w:hint="eastAsia"/>
          <w:color w:val="000000"/>
          <w:szCs w:val="24"/>
        </w:rPr>
        <w:t xml:space="preserve"> </w:t>
      </w:r>
      <w:r w:rsidR="00422152" w:rsidRPr="003D14D2">
        <w:rPr>
          <w:rFonts w:eastAsia="Times New Roman"/>
          <w:color w:val="000000"/>
          <w:szCs w:val="24"/>
        </w:rPr>
        <w:t>At THU, one credit is granted for 18 hours of instruction per semester.</w:t>
      </w:r>
    </w:p>
    <w:p w14:paraId="214E425C" w14:textId="17EC4667" w:rsidR="003D14D2" w:rsidRPr="003D14D2" w:rsidRDefault="003D14D2" w:rsidP="003F5063">
      <w:pPr>
        <w:pStyle w:val="af3"/>
        <w:numPr>
          <w:ilvl w:val="0"/>
          <w:numId w:val="15"/>
        </w:numPr>
        <w:pBdr>
          <w:top w:val="nil"/>
          <w:left w:val="nil"/>
          <w:bottom w:val="nil"/>
          <w:right w:val="nil"/>
          <w:between w:val="nil"/>
        </w:pBdr>
        <w:spacing w:afterLines="0" w:after="0" w:line="240" w:lineRule="auto"/>
        <w:ind w:leftChars="0" w:left="1457" w:firstLineChars="0"/>
        <w:rPr>
          <w:sz w:val="23"/>
          <w:szCs w:val="23"/>
          <w:u w:val="single"/>
        </w:rPr>
      </w:pPr>
      <w:r w:rsidRPr="003D14D2">
        <w:rPr>
          <w:rFonts w:hint="eastAsia"/>
          <w:sz w:val="23"/>
          <w:szCs w:val="23"/>
        </w:rPr>
        <w:t>本校</w:t>
      </w:r>
      <w:r w:rsidRPr="003D14D2">
        <w:rPr>
          <w:sz w:val="23"/>
          <w:szCs w:val="23"/>
        </w:rPr>
        <w:t xml:space="preserve">1 </w:t>
      </w:r>
      <w:r w:rsidRPr="003D14D2">
        <w:rPr>
          <w:rFonts w:hint="eastAsia"/>
          <w:sz w:val="23"/>
          <w:szCs w:val="23"/>
        </w:rPr>
        <w:t>學分</w:t>
      </w:r>
      <w:r w:rsidRPr="003D14D2">
        <w:rPr>
          <w:sz w:val="23"/>
          <w:szCs w:val="23"/>
        </w:rPr>
        <w:t>=</w:t>
      </w:r>
      <w:r w:rsidRPr="003D14D2">
        <w:rPr>
          <w:rFonts w:hint="eastAsia"/>
          <w:sz w:val="23"/>
          <w:szCs w:val="23"/>
        </w:rPr>
        <w:t>歐洲學分互認體系</w:t>
      </w:r>
      <w:r w:rsidRPr="003D14D2">
        <w:rPr>
          <w:sz w:val="23"/>
          <w:szCs w:val="23"/>
        </w:rPr>
        <w:t>(</w:t>
      </w:r>
      <w:r w:rsidRPr="003D14D2">
        <w:rPr>
          <w:rFonts w:hint="eastAsia"/>
          <w:sz w:val="23"/>
          <w:szCs w:val="23"/>
        </w:rPr>
        <w:t>英國大學除外</w:t>
      </w:r>
      <w:proofErr w:type="gramStart"/>
      <w:r w:rsidRPr="003D14D2">
        <w:rPr>
          <w:rFonts w:hint="eastAsia"/>
          <w:sz w:val="23"/>
          <w:szCs w:val="23"/>
        </w:rPr>
        <w:t>）</w:t>
      </w:r>
      <w:proofErr w:type="gramEnd"/>
      <w:r w:rsidRPr="003D14D2">
        <w:rPr>
          <w:sz w:val="23"/>
          <w:szCs w:val="23"/>
        </w:rPr>
        <w:t xml:space="preserve"> 2 </w:t>
      </w:r>
      <w:r w:rsidRPr="003D14D2">
        <w:rPr>
          <w:rFonts w:hint="eastAsia"/>
          <w:sz w:val="23"/>
          <w:szCs w:val="23"/>
        </w:rPr>
        <w:t>學分</w:t>
      </w:r>
      <w:r w:rsidRPr="003D14D2">
        <w:rPr>
          <w:sz w:val="23"/>
          <w:szCs w:val="23"/>
        </w:rPr>
        <w:t>(European Credit Transfer and Accumulation System</w:t>
      </w:r>
      <w:r w:rsidRPr="003D14D2">
        <w:rPr>
          <w:rFonts w:hint="eastAsia"/>
          <w:sz w:val="23"/>
          <w:szCs w:val="23"/>
        </w:rPr>
        <w:t>，簡稱</w:t>
      </w:r>
      <w:r w:rsidRPr="003D14D2">
        <w:rPr>
          <w:sz w:val="23"/>
          <w:szCs w:val="23"/>
        </w:rPr>
        <w:t>ECTS)</w:t>
      </w:r>
      <w:r w:rsidRPr="003D14D2">
        <w:rPr>
          <w:rFonts w:hint="eastAsia"/>
          <w:sz w:val="23"/>
          <w:szCs w:val="23"/>
        </w:rPr>
        <w:t>。</w:t>
      </w:r>
    </w:p>
    <w:p w14:paraId="51A4DF96" w14:textId="73A14207" w:rsidR="00F2088F" w:rsidRDefault="007E6B54" w:rsidP="003F5063">
      <w:pPr>
        <w:pStyle w:val="af3"/>
        <w:numPr>
          <w:ilvl w:val="0"/>
          <w:numId w:val="16"/>
        </w:numPr>
        <w:pBdr>
          <w:top w:val="nil"/>
          <w:left w:val="nil"/>
          <w:bottom w:val="nil"/>
          <w:right w:val="nil"/>
          <w:between w:val="nil"/>
        </w:pBdr>
        <w:spacing w:after="72" w:line="240" w:lineRule="auto"/>
        <w:ind w:leftChars="0" w:left="1406" w:firstLineChars="0" w:hanging="357"/>
        <w:rPr>
          <w:rFonts w:eastAsia="Times New Roman"/>
          <w:color w:val="000000"/>
          <w:szCs w:val="24"/>
        </w:rPr>
      </w:pPr>
      <w:r>
        <w:rPr>
          <w:rFonts w:asciiTheme="minorEastAsia" w:eastAsiaTheme="minorEastAsia" w:hAnsiTheme="minorEastAsia" w:hint="eastAsia"/>
          <w:color w:val="000000"/>
          <w:szCs w:val="24"/>
        </w:rPr>
        <w:t xml:space="preserve"> </w:t>
      </w:r>
      <w:r w:rsidR="00422152" w:rsidRPr="003D14D2">
        <w:rPr>
          <w:rFonts w:eastAsia="Times New Roman"/>
          <w:color w:val="000000"/>
          <w:szCs w:val="24"/>
        </w:rPr>
        <w:t>One credit from THU = Two credits from the</w:t>
      </w:r>
      <w:r w:rsidR="003B36A2" w:rsidRPr="003D14D2">
        <w:rPr>
          <w:rFonts w:eastAsia="Times New Roman"/>
          <w:color w:val="000000"/>
          <w:szCs w:val="24"/>
        </w:rPr>
        <w:t xml:space="preserve"> </w:t>
      </w:r>
      <w:r w:rsidR="00422152" w:rsidRPr="003D14D2">
        <w:rPr>
          <w:rFonts w:eastAsia="Times New Roman"/>
          <w:color w:val="000000"/>
          <w:szCs w:val="24"/>
        </w:rPr>
        <w:t>European Credit Transfer and Accumulation System (excluding universities in the U.K.).</w:t>
      </w:r>
    </w:p>
    <w:p w14:paraId="0F07AE47" w14:textId="000AEC9E" w:rsidR="003D14D2" w:rsidRDefault="003D14D2" w:rsidP="003F5063">
      <w:pPr>
        <w:pStyle w:val="af3"/>
        <w:numPr>
          <w:ilvl w:val="0"/>
          <w:numId w:val="15"/>
        </w:numPr>
        <w:pBdr>
          <w:top w:val="nil"/>
          <w:left w:val="nil"/>
          <w:bottom w:val="nil"/>
          <w:right w:val="nil"/>
          <w:between w:val="nil"/>
        </w:pBdr>
        <w:spacing w:afterLines="0" w:after="0" w:line="240" w:lineRule="auto"/>
        <w:ind w:leftChars="0" w:left="1457" w:firstLineChars="0"/>
        <w:rPr>
          <w:sz w:val="23"/>
          <w:szCs w:val="23"/>
          <w:u w:val="single"/>
        </w:rPr>
      </w:pPr>
      <w:r>
        <w:rPr>
          <w:rFonts w:ascii="標楷體" w:cs="標楷體" w:hint="eastAsia"/>
          <w:sz w:val="23"/>
          <w:szCs w:val="23"/>
        </w:rPr>
        <w:t>以</w:t>
      </w:r>
      <w:r w:rsidRPr="003D14D2">
        <w:rPr>
          <w:rFonts w:hint="eastAsia"/>
          <w:sz w:val="23"/>
          <w:szCs w:val="23"/>
        </w:rPr>
        <w:t>本校</w:t>
      </w:r>
      <w:r w:rsidRPr="003D14D2">
        <w:rPr>
          <w:sz w:val="23"/>
          <w:szCs w:val="23"/>
        </w:rPr>
        <w:t xml:space="preserve">1 </w:t>
      </w:r>
      <w:r w:rsidRPr="003D14D2">
        <w:rPr>
          <w:rFonts w:hint="eastAsia"/>
          <w:sz w:val="23"/>
          <w:szCs w:val="23"/>
        </w:rPr>
        <w:t>學分</w:t>
      </w:r>
      <w:r w:rsidRPr="003D14D2">
        <w:rPr>
          <w:sz w:val="23"/>
          <w:szCs w:val="23"/>
        </w:rPr>
        <w:t>=</w:t>
      </w:r>
      <w:r w:rsidRPr="003D14D2">
        <w:rPr>
          <w:rFonts w:hint="eastAsia"/>
          <w:sz w:val="23"/>
          <w:szCs w:val="23"/>
        </w:rPr>
        <w:t>英國學分累計及轉換制度</w:t>
      </w:r>
      <w:r w:rsidRPr="003D14D2">
        <w:rPr>
          <w:sz w:val="23"/>
          <w:szCs w:val="23"/>
        </w:rPr>
        <w:t>(</w:t>
      </w:r>
      <w:r w:rsidRPr="003D14D2">
        <w:rPr>
          <w:rFonts w:hint="eastAsia"/>
          <w:sz w:val="23"/>
          <w:szCs w:val="23"/>
        </w:rPr>
        <w:t>含澳洲、紐西蘭等</w:t>
      </w:r>
      <w:r w:rsidRPr="003D14D2">
        <w:rPr>
          <w:sz w:val="23"/>
          <w:szCs w:val="23"/>
        </w:rPr>
        <w:t xml:space="preserve">) 4 </w:t>
      </w:r>
      <w:r w:rsidRPr="003D14D2">
        <w:rPr>
          <w:rFonts w:hint="eastAsia"/>
          <w:sz w:val="23"/>
          <w:szCs w:val="23"/>
        </w:rPr>
        <w:t>學分</w:t>
      </w:r>
      <w:r w:rsidRPr="003D14D2">
        <w:rPr>
          <w:sz w:val="23"/>
          <w:szCs w:val="23"/>
        </w:rPr>
        <w:t>(Credit Accumulation and Transfer Scheme</w:t>
      </w:r>
      <w:r w:rsidRPr="003D14D2">
        <w:rPr>
          <w:rFonts w:hint="eastAsia"/>
          <w:sz w:val="23"/>
          <w:szCs w:val="23"/>
        </w:rPr>
        <w:t>，簡稱</w:t>
      </w:r>
      <w:r w:rsidRPr="003D14D2">
        <w:rPr>
          <w:sz w:val="23"/>
          <w:szCs w:val="23"/>
        </w:rPr>
        <w:t>CATS)</w:t>
      </w:r>
      <w:r w:rsidRPr="003D14D2">
        <w:rPr>
          <w:rFonts w:hint="eastAsia"/>
          <w:sz w:val="23"/>
          <w:szCs w:val="23"/>
        </w:rPr>
        <w:t>。</w:t>
      </w:r>
    </w:p>
    <w:p w14:paraId="3D225D8D" w14:textId="6EE0B2E6" w:rsidR="00F2088F" w:rsidRDefault="00422152" w:rsidP="003F5063">
      <w:pPr>
        <w:pStyle w:val="af3"/>
        <w:numPr>
          <w:ilvl w:val="0"/>
          <w:numId w:val="16"/>
        </w:numPr>
        <w:pBdr>
          <w:top w:val="nil"/>
          <w:left w:val="nil"/>
          <w:bottom w:val="nil"/>
          <w:right w:val="nil"/>
          <w:between w:val="nil"/>
        </w:pBdr>
        <w:spacing w:after="72" w:line="240" w:lineRule="auto"/>
        <w:ind w:leftChars="0" w:left="1406" w:firstLineChars="0" w:hanging="357"/>
        <w:rPr>
          <w:rFonts w:eastAsia="Times New Roman"/>
          <w:color w:val="000000"/>
          <w:szCs w:val="24"/>
        </w:rPr>
      </w:pPr>
      <w:r w:rsidRPr="003B36A2">
        <w:rPr>
          <w:rFonts w:eastAsia="Times New Roman"/>
          <w:color w:val="000000"/>
          <w:szCs w:val="24"/>
        </w:rPr>
        <w:t>One credit from THU = Four credits from the U.K.’s Credit Accumulation and Transfer Scheme (including Australia &amp; New Zealand).</w:t>
      </w:r>
    </w:p>
    <w:p w14:paraId="63A39C94" w14:textId="3DD9D125" w:rsidR="007E6B54" w:rsidRPr="007E6B54" w:rsidRDefault="007E6B54" w:rsidP="003F5063">
      <w:pPr>
        <w:pStyle w:val="af3"/>
        <w:numPr>
          <w:ilvl w:val="0"/>
          <w:numId w:val="15"/>
        </w:numPr>
        <w:pBdr>
          <w:top w:val="nil"/>
          <w:left w:val="nil"/>
          <w:bottom w:val="nil"/>
          <w:right w:val="nil"/>
          <w:between w:val="nil"/>
        </w:pBdr>
        <w:spacing w:afterLines="0" w:after="0" w:line="240" w:lineRule="auto"/>
        <w:ind w:leftChars="0" w:left="1457" w:firstLineChars="0"/>
        <w:rPr>
          <w:sz w:val="23"/>
          <w:szCs w:val="23"/>
        </w:rPr>
      </w:pPr>
      <w:r w:rsidRPr="007E6B54">
        <w:rPr>
          <w:rFonts w:hint="eastAsia"/>
          <w:sz w:val="23"/>
          <w:szCs w:val="23"/>
        </w:rPr>
        <w:t>本校學分與美制</w:t>
      </w:r>
      <w:r w:rsidRPr="007E6B54">
        <w:rPr>
          <w:sz w:val="23"/>
          <w:szCs w:val="23"/>
        </w:rPr>
        <w:t>(</w:t>
      </w:r>
      <w:r w:rsidRPr="007E6B54">
        <w:rPr>
          <w:rFonts w:hint="eastAsia"/>
          <w:sz w:val="23"/>
          <w:szCs w:val="23"/>
        </w:rPr>
        <w:t>含加拿大、智利等</w:t>
      </w:r>
      <w:r w:rsidRPr="007E6B54">
        <w:rPr>
          <w:sz w:val="23"/>
          <w:szCs w:val="23"/>
        </w:rPr>
        <w:t>)</w:t>
      </w:r>
      <w:r w:rsidRPr="007E6B54">
        <w:rPr>
          <w:rFonts w:hint="eastAsia"/>
          <w:sz w:val="23"/>
          <w:szCs w:val="23"/>
        </w:rPr>
        <w:t>、陸制</w:t>
      </w:r>
      <w:r w:rsidRPr="007E6B54">
        <w:rPr>
          <w:sz w:val="23"/>
          <w:szCs w:val="23"/>
        </w:rPr>
        <w:t>(</w:t>
      </w:r>
      <w:r w:rsidRPr="007E6B54">
        <w:rPr>
          <w:rFonts w:hint="eastAsia"/>
          <w:sz w:val="23"/>
          <w:szCs w:val="23"/>
        </w:rPr>
        <w:t>含香港、澳門等</w:t>
      </w:r>
      <w:r w:rsidRPr="007E6B54">
        <w:rPr>
          <w:sz w:val="23"/>
          <w:szCs w:val="23"/>
        </w:rPr>
        <w:t xml:space="preserve">) </w:t>
      </w:r>
      <w:r w:rsidRPr="007E6B54">
        <w:rPr>
          <w:rFonts w:hint="eastAsia"/>
          <w:sz w:val="23"/>
          <w:szCs w:val="23"/>
        </w:rPr>
        <w:t>、日本、韓國、新加坡、泰國、菲律賓、越南、印尼、斯里蘭卡等亞洲國家之學分可等同換算。</w:t>
      </w:r>
    </w:p>
    <w:p w14:paraId="18AC3ED9" w14:textId="58BF29A0" w:rsidR="007E6B54" w:rsidRDefault="007E6B54" w:rsidP="003F5063">
      <w:pPr>
        <w:pStyle w:val="af3"/>
        <w:numPr>
          <w:ilvl w:val="0"/>
          <w:numId w:val="16"/>
        </w:numPr>
        <w:pBdr>
          <w:top w:val="nil"/>
          <w:left w:val="nil"/>
          <w:bottom w:val="nil"/>
          <w:right w:val="nil"/>
          <w:between w:val="nil"/>
        </w:pBdr>
        <w:spacing w:after="72" w:line="240" w:lineRule="auto"/>
        <w:ind w:leftChars="0" w:left="1406" w:firstLineChars="0" w:hanging="357"/>
        <w:textDirection w:val="lrTb"/>
        <w:rPr>
          <w:rFonts w:eastAsia="Times New Roman"/>
          <w:color w:val="000000"/>
          <w:szCs w:val="24"/>
        </w:rPr>
      </w:pPr>
      <w:r w:rsidRPr="003B36A2">
        <w:rPr>
          <w:rFonts w:eastAsia="Times New Roman"/>
          <w:color w:val="000000"/>
          <w:szCs w:val="24"/>
        </w:rPr>
        <w:t>One-to-one credit conversion for universities under U.S. systems (including China, Chile, etc.) and Mainland China systems (including Hong Kong, Macau, etc.). One-to-one credit conversion for universities in Japan, Korea, Singapore, Thailand, the Philippines, Vietnam, Indonesia, Sri Lanka, and other Asian countries.</w:t>
      </w:r>
    </w:p>
    <w:p w14:paraId="7DCE6A5B" w14:textId="10DEC22D" w:rsidR="007E6B54" w:rsidRPr="007E6B54" w:rsidRDefault="007E6B54" w:rsidP="003F5063">
      <w:pPr>
        <w:pStyle w:val="af3"/>
        <w:numPr>
          <w:ilvl w:val="0"/>
          <w:numId w:val="15"/>
        </w:numPr>
        <w:pBdr>
          <w:top w:val="nil"/>
          <w:left w:val="nil"/>
          <w:bottom w:val="nil"/>
          <w:right w:val="nil"/>
          <w:between w:val="nil"/>
        </w:pBdr>
        <w:spacing w:afterLines="0" w:after="0" w:line="240" w:lineRule="auto"/>
        <w:ind w:leftChars="0" w:left="1457" w:firstLineChars="0"/>
        <w:textDirection w:val="lrTb"/>
        <w:rPr>
          <w:sz w:val="23"/>
          <w:szCs w:val="23"/>
        </w:rPr>
      </w:pPr>
      <w:r w:rsidRPr="007E6B54">
        <w:rPr>
          <w:rFonts w:hint="eastAsia"/>
          <w:sz w:val="23"/>
          <w:szCs w:val="23"/>
        </w:rPr>
        <w:t>未列於以上學制之學分轉換，由各系、所、學位學程，依學術專業認定。</w:t>
      </w:r>
    </w:p>
    <w:p w14:paraId="4284348A" w14:textId="505D95EE" w:rsidR="00F2088F" w:rsidRDefault="00422152" w:rsidP="003F5063">
      <w:pPr>
        <w:pStyle w:val="af3"/>
        <w:numPr>
          <w:ilvl w:val="0"/>
          <w:numId w:val="16"/>
        </w:numPr>
        <w:pBdr>
          <w:top w:val="nil"/>
          <w:left w:val="nil"/>
          <w:bottom w:val="nil"/>
          <w:right w:val="nil"/>
          <w:between w:val="nil"/>
        </w:pBdr>
        <w:spacing w:after="72" w:line="240" w:lineRule="auto"/>
        <w:ind w:leftChars="0" w:left="1406" w:firstLineChars="0" w:hanging="357"/>
        <w:rPr>
          <w:rFonts w:eastAsia="Times New Roman"/>
          <w:color w:val="000000"/>
          <w:szCs w:val="24"/>
        </w:rPr>
      </w:pPr>
      <w:r w:rsidRPr="003B36A2">
        <w:rPr>
          <w:rFonts w:eastAsia="Times New Roman"/>
          <w:color w:val="000000"/>
          <w:szCs w:val="24"/>
        </w:rPr>
        <w:t xml:space="preserve">Credit conversions not listed hereinabove shall be recognized by the department, </w:t>
      </w:r>
      <w:r w:rsidRPr="003B36A2">
        <w:rPr>
          <w:rFonts w:eastAsia="Times New Roman"/>
          <w:color w:val="000000"/>
          <w:szCs w:val="24"/>
        </w:rPr>
        <w:lastRenderedPageBreak/>
        <w:t>institute, and degree program, according to their academic expertise.</w:t>
      </w:r>
    </w:p>
    <w:p w14:paraId="3E28178C" w14:textId="490F7F51" w:rsidR="007E6B54" w:rsidRPr="003B36A2" w:rsidRDefault="007E6B54" w:rsidP="008C1E35">
      <w:pPr>
        <w:widowControl/>
        <w:pBdr>
          <w:top w:val="nil"/>
          <w:left w:val="nil"/>
          <w:bottom w:val="nil"/>
          <w:right w:val="nil"/>
          <w:between w:val="nil"/>
        </w:pBdr>
        <w:spacing w:afterLines="0" w:after="0" w:line="240" w:lineRule="auto"/>
        <w:ind w:leftChars="1" w:left="950" w:hangingChars="412" w:hanging="948"/>
        <w:rPr>
          <w:rFonts w:eastAsia="Times New Roman"/>
          <w:color w:val="000000"/>
          <w:szCs w:val="24"/>
        </w:rPr>
      </w:pPr>
      <w:r>
        <w:rPr>
          <w:rFonts w:hint="eastAsia"/>
          <w:sz w:val="23"/>
          <w:szCs w:val="23"/>
        </w:rPr>
        <w:t>第七條</w:t>
      </w:r>
      <w:r>
        <w:rPr>
          <w:sz w:val="23"/>
          <w:szCs w:val="23"/>
        </w:rPr>
        <w:t xml:space="preserve"> </w:t>
      </w:r>
      <w:r w:rsidR="003F5063">
        <w:rPr>
          <w:rFonts w:hint="eastAsia"/>
          <w:sz w:val="23"/>
          <w:szCs w:val="23"/>
        </w:rPr>
        <w:t xml:space="preserve"> </w:t>
      </w:r>
      <w:r>
        <w:rPr>
          <w:rFonts w:hint="eastAsia"/>
          <w:sz w:val="23"/>
          <w:szCs w:val="23"/>
        </w:rPr>
        <w:t>抵免科目之學分以</w:t>
      </w:r>
      <w:proofErr w:type="gramStart"/>
      <w:r>
        <w:rPr>
          <w:rFonts w:hint="eastAsia"/>
          <w:sz w:val="23"/>
          <w:szCs w:val="23"/>
        </w:rPr>
        <w:t>多抵少</w:t>
      </w:r>
      <w:proofErr w:type="gramEnd"/>
      <w:r>
        <w:rPr>
          <w:rFonts w:hint="eastAsia"/>
          <w:sz w:val="23"/>
          <w:szCs w:val="23"/>
        </w:rPr>
        <w:t>者，</w:t>
      </w:r>
      <w:proofErr w:type="gramStart"/>
      <w:r>
        <w:rPr>
          <w:rFonts w:hint="eastAsia"/>
          <w:sz w:val="23"/>
          <w:szCs w:val="23"/>
        </w:rPr>
        <w:t>抵免後以</w:t>
      </w:r>
      <w:proofErr w:type="gramEnd"/>
      <w:r>
        <w:rPr>
          <w:rFonts w:hint="eastAsia"/>
          <w:sz w:val="23"/>
          <w:szCs w:val="23"/>
        </w:rPr>
        <w:t>少者登記；全學年</w:t>
      </w:r>
      <w:proofErr w:type="gramStart"/>
      <w:r>
        <w:rPr>
          <w:rFonts w:hint="eastAsia"/>
          <w:sz w:val="23"/>
          <w:szCs w:val="23"/>
        </w:rPr>
        <w:t>課程僅修習</w:t>
      </w:r>
      <w:proofErr w:type="gramEnd"/>
      <w:r>
        <w:rPr>
          <w:rFonts w:hint="eastAsia"/>
          <w:sz w:val="23"/>
          <w:szCs w:val="23"/>
        </w:rPr>
        <w:t>一學期及格，經就讀之學系同意者，得抵免一學期。</w:t>
      </w:r>
    </w:p>
    <w:p w14:paraId="64E05917" w14:textId="77777777" w:rsidR="00F2088F" w:rsidRDefault="00422152" w:rsidP="008C1E35">
      <w:pPr>
        <w:widowControl/>
        <w:pBdr>
          <w:top w:val="nil"/>
          <w:left w:val="nil"/>
          <w:bottom w:val="nil"/>
          <w:right w:val="nil"/>
          <w:between w:val="nil"/>
        </w:pBdr>
        <w:spacing w:after="72" w:line="240" w:lineRule="auto"/>
        <w:ind w:leftChars="1" w:left="991" w:hangingChars="412" w:hanging="989"/>
        <w:rPr>
          <w:rFonts w:eastAsia="Times New Roman"/>
          <w:color w:val="000000"/>
          <w:szCs w:val="24"/>
        </w:rPr>
      </w:pPr>
      <w:r>
        <w:rPr>
          <w:rFonts w:eastAsia="Times New Roman"/>
          <w:color w:val="000000"/>
          <w:szCs w:val="24"/>
        </w:rPr>
        <w:t xml:space="preserve">Article 7 </w:t>
      </w:r>
      <w:r>
        <w:rPr>
          <w:rFonts w:eastAsia="Times New Roman"/>
          <w:color w:val="000000"/>
          <w:szCs w:val="24"/>
        </w:rPr>
        <w:tab/>
        <w:t>In cases where the credits earned are fewer than the credits attached to the same course at THU, students will receive the actual credits earned. Students who pass only one semester of a full-year course may transfer credits from that one semester upon their department's approval.</w:t>
      </w:r>
    </w:p>
    <w:p w14:paraId="4975EC08" w14:textId="099628A2" w:rsidR="007E6B54" w:rsidRDefault="007E6B54" w:rsidP="008C1E35">
      <w:pPr>
        <w:widowControl/>
        <w:pBdr>
          <w:top w:val="nil"/>
          <w:left w:val="nil"/>
          <w:bottom w:val="nil"/>
          <w:right w:val="nil"/>
          <w:between w:val="nil"/>
        </w:pBdr>
        <w:spacing w:afterLines="0" w:after="0" w:line="240" w:lineRule="auto"/>
        <w:ind w:leftChars="1" w:left="950" w:hangingChars="412" w:hanging="948"/>
        <w:rPr>
          <w:rFonts w:eastAsia="Times New Roman"/>
          <w:color w:val="000000"/>
          <w:szCs w:val="24"/>
        </w:rPr>
      </w:pPr>
      <w:r>
        <w:rPr>
          <w:rFonts w:hint="eastAsia"/>
          <w:sz w:val="23"/>
          <w:szCs w:val="23"/>
        </w:rPr>
        <w:t>第八條</w:t>
      </w:r>
      <w:r>
        <w:rPr>
          <w:sz w:val="23"/>
          <w:szCs w:val="23"/>
        </w:rPr>
        <w:t xml:space="preserve"> </w:t>
      </w:r>
      <w:r>
        <w:rPr>
          <w:rFonts w:hint="eastAsia"/>
          <w:sz w:val="23"/>
          <w:szCs w:val="23"/>
        </w:rPr>
        <w:t xml:space="preserve"> </w:t>
      </w:r>
      <w:r>
        <w:rPr>
          <w:rFonts w:hint="eastAsia"/>
          <w:sz w:val="23"/>
          <w:szCs w:val="23"/>
        </w:rPr>
        <w:t>抵免學分之申請，應於入（轉）學當學期報到後至加退選截止日前辦理。申請抵免學分以一次為限。逾期者視為自動放棄。</w:t>
      </w:r>
    </w:p>
    <w:p w14:paraId="0DC6A1B9" w14:textId="77777777" w:rsidR="00F2088F" w:rsidRDefault="00422152" w:rsidP="008C1E35">
      <w:pPr>
        <w:widowControl/>
        <w:pBdr>
          <w:top w:val="nil"/>
          <w:left w:val="nil"/>
          <w:bottom w:val="nil"/>
          <w:right w:val="nil"/>
          <w:between w:val="nil"/>
        </w:pBdr>
        <w:spacing w:after="72" w:line="240" w:lineRule="auto"/>
        <w:ind w:leftChars="1" w:left="991" w:hangingChars="412" w:hanging="989"/>
        <w:rPr>
          <w:rFonts w:eastAsia="Times New Roman"/>
          <w:color w:val="000000"/>
          <w:szCs w:val="24"/>
        </w:rPr>
      </w:pPr>
      <w:r>
        <w:rPr>
          <w:rFonts w:eastAsia="Times New Roman"/>
          <w:color w:val="000000"/>
          <w:szCs w:val="24"/>
        </w:rPr>
        <w:t xml:space="preserve">Article 8 </w:t>
      </w:r>
      <w:r>
        <w:rPr>
          <w:rFonts w:eastAsia="Times New Roman"/>
          <w:color w:val="000000"/>
          <w:szCs w:val="24"/>
        </w:rPr>
        <w:tab/>
        <w:t>Credit transfer applications should be completed within the current semester after enrollment (or transfer) and before the add/drop deadline. Each student is allowed to apply for credit transfers only once. Late applications will be considered as students waiving their rights to credit transfers.</w:t>
      </w:r>
    </w:p>
    <w:p w14:paraId="67A91FD7" w14:textId="60A18FD0" w:rsidR="007E6B54" w:rsidRDefault="007E6B54" w:rsidP="008C1E35">
      <w:pPr>
        <w:widowControl/>
        <w:pBdr>
          <w:top w:val="nil"/>
          <w:left w:val="nil"/>
          <w:bottom w:val="nil"/>
          <w:right w:val="nil"/>
          <w:between w:val="nil"/>
        </w:pBdr>
        <w:spacing w:afterLines="0" w:after="0" w:line="240" w:lineRule="auto"/>
        <w:ind w:leftChars="1" w:left="950" w:hangingChars="412" w:hanging="948"/>
        <w:rPr>
          <w:rFonts w:eastAsia="Times New Roman"/>
          <w:color w:val="000000"/>
          <w:szCs w:val="24"/>
        </w:rPr>
      </w:pPr>
      <w:r>
        <w:rPr>
          <w:rFonts w:hint="eastAsia"/>
          <w:sz w:val="23"/>
          <w:szCs w:val="23"/>
        </w:rPr>
        <w:t>第九條</w:t>
      </w:r>
      <w:r>
        <w:rPr>
          <w:rFonts w:hint="eastAsia"/>
          <w:sz w:val="23"/>
          <w:szCs w:val="23"/>
        </w:rPr>
        <w:t xml:space="preserve"> </w:t>
      </w:r>
      <w:r>
        <w:rPr>
          <w:sz w:val="23"/>
          <w:szCs w:val="23"/>
        </w:rPr>
        <w:t xml:space="preserve"> </w:t>
      </w:r>
      <w:r>
        <w:rPr>
          <w:rFonts w:hint="eastAsia"/>
          <w:sz w:val="23"/>
          <w:szCs w:val="23"/>
        </w:rPr>
        <w:t>抵免學分之審核，共同科目（含通識教育、體育、全民國防教育及勞作教育）應指定專人負責審核；必、選修科目由各該學系負責審查，並由教務處複核。</w:t>
      </w:r>
    </w:p>
    <w:p w14:paraId="1836EBEF" w14:textId="77777777" w:rsidR="00F2088F" w:rsidRDefault="00422152" w:rsidP="008C1E35">
      <w:pPr>
        <w:widowControl/>
        <w:pBdr>
          <w:top w:val="nil"/>
          <w:left w:val="nil"/>
          <w:bottom w:val="nil"/>
          <w:right w:val="nil"/>
          <w:between w:val="nil"/>
        </w:pBdr>
        <w:spacing w:after="72" w:line="240" w:lineRule="auto"/>
        <w:ind w:leftChars="1" w:left="991" w:hangingChars="412" w:hanging="989"/>
        <w:rPr>
          <w:rFonts w:eastAsia="Times New Roman"/>
          <w:color w:val="000000"/>
          <w:szCs w:val="24"/>
        </w:rPr>
      </w:pPr>
      <w:r>
        <w:rPr>
          <w:rFonts w:eastAsia="Times New Roman"/>
          <w:color w:val="000000"/>
          <w:szCs w:val="24"/>
        </w:rPr>
        <w:t xml:space="preserve">Article 9 </w:t>
      </w:r>
      <w:r>
        <w:rPr>
          <w:rFonts w:eastAsia="Times New Roman"/>
          <w:color w:val="000000"/>
          <w:szCs w:val="24"/>
        </w:rPr>
        <w:tab/>
        <w:t>Credit transfer applications will be reviewed by designated personnel for common subjects (including general education, physical education, All-out Education, and experiential learning). Compulsory courses and electives will be reviewed by the respective departments and verified by the Office of Academic Affairs.</w:t>
      </w:r>
    </w:p>
    <w:p w14:paraId="2EF185DB" w14:textId="31170AE9" w:rsidR="007E6B54" w:rsidRDefault="007E6B54" w:rsidP="008C1E35">
      <w:pPr>
        <w:widowControl/>
        <w:pBdr>
          <w:top w:val="nil"/>
          <w:left w:val="nil"/>
          <w:bottom w:val="nil"/>
          <w:right w:val="nil"/>
          <w:between w:val="nil"/>
        </w:pBdr>
        <w:spacing w:afterLines="0" w:after="0" w:line="240" w:lineRule="auto"/>
        <w:ind w:leftChars="1" w:left="950" w:hangingChars="412" w:hanging="948"/>
        <w:rPr>
          <w:rFonts w:eastAsia="Times New Roman"/>
          <w:color w:val="000000"/>
          <w:szCs w:val="24"/>
        </w:rPr>
      </w:pPr>
      <w:r>
        <w:rPr>
          <w:rFonts w:hint="eastAsia"/>
          <w:sz w:val="23"/>
          <w:szCs w:val="23"/>
        </w:rPr>
        <w:t>第十條</w:t>
      </w:r>
      <w:r>
        <w:rPr>
          <w:sz w:val="23"/>
          <w:szCs w:val="23"/>
        </w:rPr>
        <w:t xml:space="preserve"> </w:t>
      </w:r>
      <w:r>
        <w:rPr>
          <w:rFonts w:hint="eastAsia"/>
          <w:sz w:val="23"/>
          <w:szCs w:val="23"/>
        </w:rPr>
        <w:t xml:space="preserve"> </w:t>
      </w:r>
      <w:r>
        <w:rPr>
          <w:rFonts w:hint="eastAsia"/>
          <w:sz w:val="23"/>
          <w:szCs w:val="23"/>
        </w:rPr>
        <w:t>抵免學分之登記，應依下列規定辦理：</w:t>
      </w:r>
    </w:p>
    <w:p w14:paraId="0E05EC5F" w14:textId="6384A4C6" w:rsidR="00F2088F" w:rsidRDefault="00422152" w:rsidP="008C1E35">
      <w:pPr>
        <w:widowControl/>
        <w:pBdr>
          <w:top w:val="nil"/>
          <w:left w:val="nil"/>
          <w:bottom w:val="nil"/>
          <w:right w:val="nil"/>
          <w:between w:val="nil"/>
        </w:pBdr>
        <w:spacing w:after="72" w:line="240" w:lineRule="auto"/>
        <w:ind w:leftChars="-59" w:left="991" w:hangingChars="472" w:hanging="1133"/>
        <w:rPr>
          <w:rFonts w:eastAsia="Times New Roman"/>
          <w:color w:val="000000"/>
          <w:szCs w:val="24"/>
        </w:rPr>
      </w:pPr>
      <w:r>
        <w:rPr>
          <w:rFonts w:eastAsia="Times New Roman"/>
          <w:color w:val="000000"/>
          <w:szCs w:val="24"/>
        </w:rPr>
        <w:t xml:space="preserve">Article </w:t>
      </w:r>
      <w:proofErr w:type="gramStart"/>
      <w:r>
        <w:rPr>
          <w:rFonts w:eastAsia="Times New Roman"/>
          <w:color w:val="000000"/>
          <w:szCs w:val="24"/>
        </w:rPr>
        <w:t xml:space="preserve">10 </w:t>
      </w:r>
      <w:r w:rsidR="003B36A2">
        <w:rPr>
          <w:rFonts w:eastAsia="Times New Roman"/>
          <w:color w:val="000000"/>
          <w:szCs w:val="24"/>
        </w:rPr>
        <w:t xml:space="preserve"> </w:t>
      </w:r>
      <w:r>
        <w:rPr>
          <w:rFonts w:eastAsia="Times New Roman"/>
          <w:color w:val="000000"/>
          <w:szCs w:val="24"/>
        </w:rPr>
        <w:t>The</w:t>
      </w:r>
      <w:proofErr w:type="gramEnd"/>
      <w:r>
        <w:rPr>
          <w:rFonts w:eastAsia="Times New Roman"/>
          <w:color w:val="000000"/>
          <w:szCs w:val="24"/>
        </w:rPr>
        <w:t xml:space="preserve"> registration of transferred credits complies with the following:</w:t>
      </w:r>
    </w:p>
    <w:p w14:paraId="1FA5699B" w14:textId="791E764C" w:rsidR="007E6B54" w:rsidRPr="007E6B54" w:rsidRDefault="007E6B54" w:rsidP="008C1E35">
      <w:pPr>
        <w:pBdr>
          <w:top w:val="nil"/>
          <w:left w:val="nil"/>
          <w:bottom w:val="nil"/>
          <w:right w:val="nil"/>
          <w:between w:val="nil"/>
        </w:pBdr>
        <w:spacing w:afterLines="0" w:after="0" w:line="240" w:lineRule="auto"/>
        <w:ind w:leftChars="0" w:left="992" w:firstLineChars="0" w:hanging="391"/>
        <w:jc w:val="left"/>
        <w:rPr>
          <w:sz w:val="23"/>
          <w:szCs w:val="23"/>
        </w:rPr>
      </w:pPr>
      <w:r>
        <w:rPr>
          <w:rFonts w:hint="eastAsia"/>
          <w:sz w:val="23"/>
          <w:szCs w:val="23"/>
        </w:rPr>
        <w:t>一</w:t>
      </w:r>
      <w:r>
        <w:rPr>
          <w:rFonts w:ascii="微軟正黑體" w:eastAsia="微軟正黑體" w:hAnsi="微軟正黑體" w:hint="eastAsia"/>
          <w:sz w:val="23"/>
          <w:szCs w:val="23"/>
        </w:rPr>
        <w:t>、</w:t>
      </w:r>
      <w:r w:rsidRPr="007E6B54">
        <w:rPr>
          <w:rFonts w:hint="eastAsia"/>
          <w:sz w:val="23"/>
          <w:szCs w:val="23"/>
        </w:rPr>
        <w:t>轉學生應將抵免科目學分（成績免登）登記於歷年成績單內轉入年級前各學年成績欄（二年級轉學生登記於第一學年，三年級轉學生登記於一、二學年）。</w:t>
      </w:r>
    </w:p>
    <w:p w14:paraId="1449A300" w14:textId="2C46412E" w:rsidR="00F2088F" w:rsidRPr="007E6B54" w:rsidRDefault="00422152" w:rsidP="008C1E35">
      <w:pPr>
        <w:pStyle w:val="af3"/>
        <w:numPr>
          <w:ilvl w:val="3"/>
          <w:numId w:val="3"/>
        </w:numPr>
        <w:pBdr>
          <w:top w:val="nil"/>
          <w:left w:val="nil"/>
          <w:bottom w:val="nil"/>
          <w:right w:val="nil"/>
          <w:between w:val="nil"/>
        </w:pBdr>
        <w:spacing w:after="72" w:line="240" w:lineRule="auto"/>
        <w:ind w:leftChars="0" w:left="1134" w:firstLineChars="0" w:hanging="425"/>
        <w:jc w:val="left"/>
        <w:rPr>
          <w:rFonts w:eastAsia="Times New Roman"/>
          <w:color w:val="000000"/>
          <w:szCs w:val="24"/>
        </w:rPr>
      </w:pPr>
      <w:r w:rsidRPr="007E6B54">
        <w:rPr>
          <w:rFonts w:eastAsia="Times New Roman"/>
          <w:color w:val="000000"/>
          <w:szCs w:val="24"/>
        </w:rPr>
        <w:t>Transfer students should register their transferred credits (without grades) in the respective academic years on the transcript (second-year transfer students should register credits from their first academic year, while third-year transfer students should register credits from their first and second academic years).</w:t>
      </w:r>
    </w:p>
    <w:p w14:paraId="1B15B901" w14:textId="2BD0BE5B" w:rsidR="007E6B54" w:rsidRDefault="007E6B54" w:rsidP="008C1E35">
      <w:pPr>
        <w:pBdr>
          <w:top w:val="nil"/>
          <w:left w:val="nil"/>
          <w:bottom w:val="nil"/>
          <w:right w:val="nil"/>
          <w:between w:val="nil"/>
        </w:pBdr>
        <w:spacing w:afterLines="0" w:after="0" w:line="240" w:lineRule="auto"/>
        <w:ind w:leftChars="235" w:left="1132" w:hangingChars="247" w:hanging="568"/>
        <w:rPr>
          <w:rFonts w:eastAsia="Times New Roman"/>
          <w:color w:val="000000"/>
          <w:szCs w:val="24"/>
        </w:rPr>
      </w:pPr>
      <w:r>
        <w:rPr>
          <w:rFonts w:hint="eastAsia"/>
          <w:sz w:val="23"/>
          <w:szCs w:val="23"/>
        </w:rPr>
        <w:t>二、重考或依照法令規定先修讀學分後考取修讀學位之大學新生或研究生，應將抵免科目學分登記於歷年成績單內第一學年成績欄。</w:t>
      </w:r>
    </w:p>
    <w:p w14:paraId="67FEEA19" w14:textId="77777777" w:rsidR="00F2088F" w:rsidRDefault="00422152" w:rsidP="007E569A">
      <w:pPr>
        <w:pStyle w:val="af3"/>
        <w:numPr>
          <w:ilvl w:val="3"/>
          <w:numId w:val="3"/>
        </w:numPr>
        <w:pBdr>
          <w:top w:val="nil"/>
          <w:left w:val="nil"/>
          <w:bottom w:val="nil"/>
          <w:right w:val="nil"/>
          <w:between w:val="nil"/>
        </w:pBdr>
        <w:spacing w:after="72" w:line="240" w:lineRule="auto"/>
        <w:ind w:leftChars="0" w:left="1134" w:firstLineChars="0" w:hanging="425"/>
        <w:jc w:val="left"/>
        <w:rPr>
          <w:rFonts w:eastAsia="Times New Roman"/>
          <w:color w:val="000000"/>
          <w:szCs w:val="24"/>
        </w:rPr>
      </w:pPr>
      <w:r>
        <w:rPr>
          <w:rFonts w:eastAsia="Times New Roman"/>
          <w:color w:val="000000"/>
          <w:szCs w:val="24"/>
        </w:rPr>
        <w:t>Freshmen or graduate students who re</w:t>
      </w:r>
      <w:r w:rsidRPr="007E6B54">
        <w:rPr>
          <w:rFonts w:eastAsia="Times New Roman"/>
          <w:color w:val="000000"/>
          <w:szCs w:val="24"/>
        </w:rPr>
        <w:t>take</w:t>
      </w:r>
      <w:r>
        <w:rPr>
          <w:rFonts w:eastAsia="Times New Roman"/>
          <w:color w:val="000000"/>
          <w:szCs w:val="24"/>
        </w:rPr>
        <w:t xml:space="preserve"> exams or obtain credits before obtaining their degree according to legal regulations should register the transferred credits from their first academic year on the transcript.</w:t>
      </w:r>
    </w:p>
    <w:p w14:paraId="02237B7C" w14:textId="3DB92E49" w:rsidR="007E6B54" w:rsidRPr="007E6B54" w:rsidRDefault="007E6B54" w:rsidP="007E569A">
      <w:pPr>
        <w:widowControl/>
        <w:pBdr>
          <w:top w:val="nil"/>
          <w:left w:val="nil"/>
          <w:bottom w:val="nil"/>
          <w:right w:val="nil"/>
          <w:between w:val="nil"/>
        </w:pBdr>
        <w:spacing w:afterLines="0" w:after="0" w:line="240" w:lineRule="auto"/>
        <w:ind w:leftChars="1" w:left="950" w:hangingChars="412" w:hanging="948"/>
        <w:rPr>
          <w:sz w:val="23"/>
          <w:szCs w:val="23"/>
        </w:rPr>
      </w:pPr>
      <w:r>
        <w:rPr>
          <w:rFonts w:hint="eastAsia"/>
          <w:sz w:val="23"/>
          <w:szCs w:val="23"/>
        </w:rPr>
        <w:t>第十一條</w:t>
      </w:r>
      <w:r>
        <w:rPr>
          <w:sz w:val="23"/>
          <w:szCs w:val="23"/>
        </w:rPr>
        <w:t xml:space="preserve"> </w:t>
      </w:r>
      <w:r>
        <w:rPr>
          <w:rFonts w:hint="eastAsia"/>
          <w:sz w:val="23"/>
          <w:szCs w:val="23"/>
        </w:rPr>
        <w:t>本辦法經教務會議通過後，公告施行。</w:t>
      </w:r>
    </w:p>
    <w:p w14:paraId="3967BCA4" w14:textId="6FF76D20" w:rsidR="00F2088F" w:rsidRDefault="00A13B95" w:rsidP="007E569A">
      <w:pPr>
        <w:widowControl/>
        <w:pBdr>
          <w:top w:val="nil"/>
          <w:left w:val="nil"/>
          <w:bottom w:val="nil"/>
          <w:right w:val="nil"/>
          <w:between w:val="nil"/>
        </w:pBdr>
        <w:spacing w:after="72" w:line="240" w:lineRule="auto"/>
        <w:ind w:leftChars="-59" w:left="991" w:hangingChars="472" w:hanging="1133"/>
        <w:rPr>
          <w:rFonts w:eastAsia="Times New Roman"/>
          <w:color w:val="000000"/>
          <w:szCs w:val="24"/>
        </w:rPr>
      </w:pPr>
      <w:r>
        <w:rPr>
          <w:rFonts w:eastAsia="Times New Roman"/>
          <w:color w:val="000000"/>
          <w:szCs w:val="24"/>
        </w:rPr>
        <w:t>Article</w:t>
      </w:r>
      <w:r w:rsidR="00F15D44">
        <w:rPr>
          <w:rFonts w:eastAsia="Times New Roman"/>
          <w:color w:val="000000"/>
          <w:szCs w:val="24"/>
        </w:rPr>
        <w:t xml:space="preserve"> </w:t>
      </w:r>
      <w:r>
        <w:rPr>
          <w:rFonts w:eastAsia="Times New Roman"/>
          <w:color w:val="000000"/>
          <w:szCs w:val="24"/>
        </w:rPr>
        <w:t>1</w:t>
      </w:r>
      <w:r w:rsidR="001A080A">
        <w:rPr>
          <w:rFonts w:eastAsia="Times New Roman"/>
          <w:color w:val="000000"/>
          <w:szCs w:val="24"/>
        </w:rPr>
        <w:t>1</w:t>
      </w:r>
      <w:r w:rsidR="00F15D44">
        <w:rPr>
          <w:rFonts w:eastAsia="Times New Roman"/>
          <w:color w:val="000000"/>
          <w:szCs w:val="24"/>
        </w:rPr>
        <w:t xml:space="preserve"> </w:t>
      </w:r>
      <w:r>
        <w:rPr>
          <w:rFonts w:eastAsia="Times New Roman"/>
          <w:color w:val="000000"/>
          <w:szCs w:val="24"/>
        </w:rPr>
        <w:t>T</w:t>
      </w:r>
      <w:r w:rsidR="00422152">
        <w:rPr>
          <w:rFonts w:eastAsia="Times New Roman"/>
          <w:color w:val="000000"/>
          <w:szCs w:val="24"/>
        </w:rPr>
        <w:t>he Regulations herein shall be promulgated upon approval by the Academic Affairs Meeting and archived by MOE.</w:t>
      </w:r>
    </w:p>
    <w:p w14:paraId="5BBCA735" w14:textId="77777777" w:rsidR="00F2088F" w:rsidRDefault="00F2088F" w:rsidP="00F15D44">
      <w:pPr>
        <w:widowControl/>
        <w:pBdr>
          <w:top w:val="nil"/>
          <w:left w:val="nil"/>
          <w:bottom w:val="nil"/>
          <w:right w:val="nil"/>
          <w:between w:val="nil"/>
        </w:pBdr>
        <w:spacing w:after="72" w:line="240" w:lineRule="auto"/>
        <w:ind w:leftChars="590" w:left="1418" w:hanging="2"/>
        <w:rPr>
          <w:rFonts w:eastAsia="Times New Roman"/>
          <w:color w:val="000000"/>
          <w:szCs w:val="24"/>
        </w:rPr>
      </w:pPr>
    </w:p>
    <w:sectPr w:rsidR="00F2088F">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680" w:footer="68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F79D0" w14:textId="77777777" w:rsidR="00D9635B" w:rsidRDefault="00D9635B">
      <w:pPr>
        <w:spacing w:after="72" w:line="240" w:lineRule="auto"/>
        <w:ind w:left="1442" w:hanging="2"/>
      </w:pPr>
      <w:r>
        <w:separator/>
      </w:r>
    </w:p>
  </w:endnote>
  <w:endnote w:type="continuationSeparator" w:id="0">
    <w:p w14:paraId="2F066931" w14:textId="77777777" w:rsidR="00D9635B" w:rsidRDefault="00D9635B">
      <w:pPr>
        <w:spacing w:after="72" w:line="240" w:lineRule="auto"/>
        <w:ind w:left="1442"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Georgia">
    <w:panose1 w:val="02040502050405020303"/>
    <w:charset w:val="00"/>
    <w:family w:val="roman"/>
    <w:pitch w:val="variable"/>
    <w:sig w:usb0="00000287" w:usb1="00000000" w:usb2="00000000" w:usb3="00000000" w:csb0="0000009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70A9F" w14:textId="77777777" w:rsidR="00F2088F" w:rsidRDefault="00F2088F">
    <w:pPr>
      <w:pBdr>
        <w:top w:val="nil"/>
        <w:left w:val="nil"/>
        <w:bottom w:val="nil"/>
        <w:right w:val="nil"/>
        <w:between w:val="nil"/>
      </w:pBdr>
      <w:tabs>
        <w:tab w:val="center" w:pos="4153"/>
        <w:tab w:val="right" w:pos="8306"/>
      </w:tabs>
      <w:spacing w:after="72" w:line="240" w:lineRule="auto"/>
      <w:ind w:left="1442" w:hanging="2"/>
      <w:rPr>
        <w:rFonts w:eastAsia="Times New Roman"/>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F228F" w14:textId="77777777" w:rsidR="00F2088F" w:rsidRDefault="00F2088F">
    <w:pPr>
      <w:pBdr>
        <w:top w:val="nil"/>
        <w:left w:val="nil"/>
        <w:bottom w:val="nil"/>
        <w:right w:val="nil"/>
        <w:between w:val="nil"/>
      </w:pBdr>
      <w:tabs>
        <w:tab w:val="center" w:pos="4153"/>
        <w:tab w:val="right" w:pos="8306"/>
      </w:tabs>
      <w:spacing w:after="72" w:line="240" w:lineRule="auto"/>
      <w:ind w:left="1442" w:hanging="2"/>
      <w:rPr>
        <w:rFonts w:eastAsia="Times New Roman"/>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2FD8A" w14:textId="77777777" w:rsidR="00F2088F" w:rsidRDefault="00F2088F">
    <w:pPr>
      <w:pBdr>
        <w:top w:val="nil"/>
        <w:left w:val="nil"/>
        <w:bottom w:val="nil"/>
        <w:right w:val="nil"/>
        <w:between w:val="nil"/>
      </w:pBdr>
      <w:tabs>
        <w:tab w:val="center" w:pos="4153"/>
        <w:tab w:val="right" w:pos="8306"/>
      </w:tabs>
      <w:spacing w:after="72" w:line="240" w:lineRule="auto"/>
      <w:ind w:left="1442" w:hanging="2"/>
      <w:rPr>
        <w:rFonts w:eastAsia="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A7C4C" w14:textId="77777777" w:rsidR="00D9635B" w:rsidRDefault="00D9635B">
      <w:pPr>
        <w:spacing w:after="72" w:line="240" w:lineRule="auto"/>
        <w:ind w:left="1442" w:hanging="2"/>
      </w:pPr>
      <w:r>
        <w:separator/>
      </w:r>
    </w:p>
  </w:footnote>
  <w:footnote w:type="continuationSeparator" w:id="0">
    <w:p w14:paraId="7B6F6F45" w14:textId="77777777" w:rsidR="00D9635B" w:rsidRDefault="00D9635B">
      <w:pPr>
        <w:spacing w:after="72" w:line="240" w:lineRule="auto"/>
        <w:ind w:left="1442"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10C4C" w14:textId="77777777" w:rsidR="00F2088F" w:rsidRDefault="00F2088F">
    <w:pPr>
      <w:pBdr>
        <w:top w:val="nil"/>
        <w:left w:val="nil"/>
        <w:bottom w:val="nil"/>
        <w:right w:val="nil"/>
        <w:between w:val="nil"/>
      </w:pBdr>
      <w:tabs>
        <w:tab w:val="center" w:pos="4153"/>
        <w:tab w:val="right" w:pos="8306"/>
      </w:tabs>
      <w:spacing w:after="72" w:line="240" w:lineRule="auto"/>
      <w:ind w:left="1442" w:hanging="2"/>
      <w:rPr>
        <w:rFonts w:eastAsia="Times New Roman"/>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324EC" w14:textId="77777777" w:rsidR="00F2088F" w:rsidRDefault="00F2088F">
    <w:pPr>
      <w:pBdr>
        <w:top w:val="nil"/>
        <w:left w:val="nil"/>
        <w:bottom w:val="nil"/>
        <w:right w:val="nil"/>
        <w:between w:val="nil"/>
      </w:pBdr>
      <w:tabs>
        <w:tab w:val="center" w:pos="4153"/>
        <w:tab w:val="right" w:pos="8306"/>
      </w:tabs>
      <w:spacing w:after="72" w:line="240" w:lineRule="auto"/>
      <w:ind w:left="1442" w:hanging="2"/>
      <w:rPr>
        <w:rFonts w:eastAsia="Times New Roman"/>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30E5C" w14:textId="77777777" w:rsidR="00F2088F" w:rsidRDefault="00F2088F">
    <w:pPr>
      <w:pBdr>
        <w:top w:val="nil"/>
        <w:left w:val="nil"/>
        <w:bottom w:val="nil"/>
        <w:right w:val="nil"/>
        <w:between w:val="nil"/>
      </w:pBdr>
      <w:tabs>
        <w:tab w:val="center" w:pos="4153"/>
        <w:tab w:val="right" w:pos="8306"/>
      </w:tabs>
      <w:spacing w:after="72" w:line="240" w:lineRule="auto"/>
      <w:ind w:left="1442" w:hanging="2"/>
      <w:rPr>
        <w:rFonts w:eastAsia="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80373"/>
    <w:multiLevelType w:val="hybridMultilevel"/>
    <w:tmpl w:val="5C8834EE"/>
    <w:lvl w:ilvl="0" w:tplc="B1A69CAE">
      <w:start w:val="1"/>
      <w:numFmt w:val="taiwaneseCountingThousand"/>
      <w:lvlText w:val="%1、"/>
      <w:lvlJc w:val="left"/>
      <w:pPr>
        <w:ind w:left="1156" w:hanging="450"/>
      </w:pPr>
      <w:rPr>
        <w:rFonts w:hint="default"/>
      </w:rPr>
    </w:lvl>
    <w:lvl w:ilvl="1" w:tplc="04090019" w:tentative="1">
      <w:start w:val="1"/>
      <w:numFmt w:val="ideographTraditional"/>
      <w:lvlText w:val="%2、"/>
      <w:lvlJc w:val="left"/>
      <w:pPr>
        <w:ind w:left="1666" w:hanging="480"/>
      </w:pPr>
    </w:lvl>
    <w:lvl w:ilvl="2" w:tplc="0409001B" w:tentative="1">
      <w:start w:val="1"/>
      <w:numFmt w:val="lowerRoman"/>
      <w:lvlText w:val="%3."/>
      <w:lvlJc w:val="right"/>
      <w:pPr>
        <w:ind w:left="2146" w:hanging="480"/>
      </w:pPr>
    </w:lvl>
    <w:lvl w:ilvl="3" w:tplc="0409000F" w:tentative="1">
      <w:start w:val="1"/>
      <w:numFmt w:val="decimal"/>
      <w:lvlText w:val="%4."/>
      <w:lvlJc w:val="left"/>
      <w:pPr>
        <w:ind w:left="2626" w:hanging="480"/>
      </w:pPr>
    </w:lvl>
    <w:lvl w:ilvl="4" w:tplc="04090019" w:tentative="1">
      <w:start w:val="1"/>
      <w:numFmt w:val="ideographTraditional"/>
      <w:lvlText w:val="%5、"/>
      <w:lvlJc w:val="left"/>
      <w:pPr>
        <w:ind w:left="3106" w:hanging="480"/>
      </w:pPr>
    </w:lvl>
    <w:lvl w:ilvl="5" w:tplc="0409001B" w:tentative="1">
      <w:start w:val="1"/>
      <w:numFmt w:val="lowerRoman"/>
      <w:lvlText w:val="%6."/>
      <w:lvlJc w:val="right"/>
      <w:pPr>
        <w:ind w:left="3586" w:hanging="480"/>
      </w:pPr>
    </w:lvl>
    <w:lvl w:ilvl="6" w:tplc="0409000F" w:tentative="1">
      <w:start w:val="1"/>
      <w:numFmt w:val="decimal"/>
      <w:lvlText w:val="%7."/>
      <w:lvlJc w:val="left"/>
      <w:pPr>
        <w:ind w:left="4066" w:hanging="480"/>
      </w:pPr>
    </w:lvl>
    <w:lvl w:ilvl="7" w:tplc="04090019" w:tentative="1">
      <w:start w:val="1"/>
      <w:numFmt w:val="ideographTraditional"/>
      <w:lvlText w:val="%8、"/>
      <w:lvlJc w:val="left"/>
      <w:pPr>
        <w:ind w:left="4546" w:hanging="480"/>
      </w:pPr>
    </w:lvl>
    <w:lvl w:ilvl="8" w:tplc="0409001B" w:tentative="1">
      <w:start w:val="1"/>
      <w:numFmt w:val="lowerRoman"/>
      <w:lvlText w:val="%9."/>
      <w:lvlJc w:val="right"/>
      <w:pPr>
        <w:ind w:left="5026" w:hanging="480"/>
      </w:pPr>
    </w:lvl>
  </w:abstractNum>
  <w:abstractNum w:abstractNumId="1" w15:restartNumberingAfterBreak="0">
    <w:nsid w:val="09D01BDF"/>
    <w:multiLevelType w:val="multilevel"/>
    <w:tmpl w:val="D5E413EA"/>
    <w:lvl w:ilvl="0">
      <w:start w:val="1"/>
      <w:numFmt w:val="decimal"/>
      <w:lvlText w:val="%1."/>
      <w:lvlJc w:val="left"/>
      <w:pPr>
        <w:ind w:left="1800" w:hanging="360"/>
      </w:pPr>
      <w:rPr>
        <w:vertAlign w:val="baseline"/>
      </w:rPr>
    </w:lvl>
    <w:lvl w:ilvl="1">
      <w:start w:val="1"/>
      <w:numFmt w:val="lowerLetter"/>
      <w:lvlText w:val="%2."/>
      <w:lvlJc w:val="left"/>
      <w:pPr>
        <w:ind w:left="2520" w:hanging="360"/>
      </w:pPr>
      <w:rPr>
        <w:vertAlign w:val="baseline"/>
      </w:rPr>
    </w:lvl>
    <w:lvl w:ilvl="2">
      <w:start w:val="1"/>
      <w:numFmt w:val="lowerRoman"/>
      <w:lvlText w:val="%3."/>
      <w:lvlJc w:val="righ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abstractNum w:abstractNumId="2" w15:restartNumberingAfterBreak="0">
    <w:nsid w:val="0FE03063"/>
    <w:multiLevelType w:val="hybridMultilevel"/>
    <w:tmpl w:val="69BA881E"/>
    <w:lvl w:ilvl="0" w:tplc="DD34CA3E">
      <w:start w:val="1"/>
      <w:numFmt w:val="taiwaneseCountingThousand"/>
      <w:lvlText w:val="(%1)"/>
      <w:lvlJc w:val="left"/>
      <w:pPr>
        <w:ind w:left="1456" w:hanging="465"/>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3" w15:restartNumberingAfterBreak="0">
    <w:nsid w:val="17553E35"/>
    <w:multiLevelType w:val="hybridMultilevel"/>
    <w:tmpl w:val="CB1A450C"/>
    <w:lvl w:ilvl="0" w:tplc="2FB47952">
      <w:start w:val="1"/>
      <w:numFmt w:val="taiwaneseCountingThousand"/>
      <w:lvlText w:val="%1、"/>
      <w:lvlJc w:val="left"/>
      <w:pPr>
        <w:ind w:left="1156" w:hanging="450"/>
      </w:pPr>
      <w:rPr>
        <w:rFonts w:hint="default"/>
      </w:rPr>
    </w:lvl>
    <w:lvl w:ilvl="1" w:tplc="04090019" w:tentative="1">
      <w:start w:val="1"/>
      <w:numFmt w:val="ideographTraditional"/>
      <w:lvlText w:val="%2、"/>
      <w:lvlJc w:val="left"/>
      <w:pPr>
        <w:ind w:left="1666" w:hanging="480"/>
      </w:pPr>
    </w:lvl>
    <w:lvl w:ilvl="2" w:tplc="0409001B" w:tentative="1">
      <w:start w:val="1"/>
      <w:numFmt w:val="lowerRoman"/>
      <w:lvlText w:val="%3."/>
      <w:lvlJc w:val="right"/>
      <w:pPr>
        <w:ind w:left="2146" w:hanging="480"/>
      </w:pPr>
    </w:lvl>
    <w:lvl w:ilvl="3" w:tplc="0409000F" w:tentative="1">
      <w:start w:val="1"/>
      <w:numFmt w:val="decimal"/>
      <w:lvlText w:val="%4."/>
      <w:lvlJc w:val="left"/>
      <w:pPr>
        <w:ind w:left="2626" w:hanging="480"/>
      </w:pPr>
    </w:lvl>
    <w:lvl w:ilvl="4" w:tplc="04090019" w:tentative="1">
      <w:start w:val="1"/>
      <w:numFmt w:val="ideographTraditional"/>
      <w:lvlText w:val="%5、"/>
      <w:lvlJc w:val="left"/>
      <w:pPr>
        <w:ind w:left="3106" w:hanging="480"/>
      </w:pPr>
    </w:lvl>
    <w:lvl w:ilvl="5" w:tplc="0409001B" w:tentative="1">
      <w:start w:val="1"/>
      <w:numFmt w:val="lowerRoman"/>
      <w:lvlText w:val="%6."/>
      <w:lvlJc w:val="right"/>
      <w:pPr>
        <w:ind w:left="3586" w:hanging="480"/>
      </w:pPr>
    </w:lvl>
    <w:lvl w:ilvl="6" w:tplc="0409000F" w:tentative="1">
      <w:start w:val="1"/>
      <w:numFmt w:val="decimal"/>
      <w:lvlText w:val="%7."/>
      <w:lvlJc w:val="left"/>
      <w:pPr>
        <w:ind w:left="4066" w:hanging="480"/>
      </w:pPr>
    </w:lvl>
    <w:lvl w:ilvl="7" w:tplc="04090019" w:tentative="1">
      <w:start w:val="1"/>
      <w:numFmt w:val="ideographTraditional"/>
      <w:lvlText w:val="%8、"/>
      <w:lvlJc w:val="left"/>
      <w:pPr>
        <w:ind w:left="4546" w:hanging="480"/>
      </w:pPr>
    </w:lvl>
    <w:lvl w:ilvl="8" w:tplc="0409001B" w:tentative="1">
      <w:start w:val="1"/>
      <w:numFmt w:val="lowerRoman"/>
      <w:lvlText w:val="%9."/>
      <w:lvlJc w:val="right"/>
      <w:pPr>
        <w:ind w:left="5026" w:hanging="480"/>
      </w:pPr>
    </w:lvl>
  </w:abstractNum>
  <w:abstractNum w:abstractNumId="4" w15:restartNumberingAfterBreak="0">
    <w:nsid w:val="23442B90"/>
    <w:multiLevelType w:val="multilevel"/>
    <w:tmpl w:val="D5E413EA"/>
    <w:lvl w:ilvl="0">
      <w:start w:val="1"/>
      <w:numFmt w:val="decimal"/>
      <w:lvlText w:val="%1."/>
      <w:lvlJc w:val="left"/>
      <w:pPr>
        <w:ind w:left="1800" w:hanging="360"/>
      </w:pPr>
      <w:rPr>
        <w:vertAlign w:val="baseline"/>
      </w:rPr>
    </w:lvl>
    <w:lvl w:ilvl="1">
      <w:start w:val="1"/>
      <w:numFmt w:val="lowerLetter"/>
      <w:lvlText w:val="%2."/>
      <w:lvlJc w:val="left"/>
      <w:pPr>
        <w:ind w:left="2520" w:hanging="360"/>
      </w:pPr>
      <w:rPr>
        <w:vertAlign w:val="baseline"/>
      </w:rPr>
    </w:lvl>
    <w:lvl w:ilvl="2">
      <w:start w:val="1"/>
      <w:numFmt w:val="lowerRoman"/>
      <w:lvlText w:val="%3."/>
      <w:lvlJc w:val="righ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abstractNum w:abstractNumId="5" w15:restartNumberingAfterBreak="0">
    <w:nsid w:val="24D82CBF"/>
    <w:multiLevelType w:val="hybridMultilevel"/>
    <w:tmpl w:val="828E22E6"/>
    <w:lvl w:ilvl="0" w:tplc="885CBE42">
      <w:start w:val="4"/>
      <w:numFmt w:val="taiwaneseCountingThousand"/>
      <w:lvlText w:val="%1、"/>
      <w:lvlJc w:val="left"/>
      <w:pPr>
        <w:ind w:left="1156" w:hanging="450"/>
      </w:pPr>
      <w:rPr>
        <w:rFonts w:hint="default"/>
      </w:rPr>
    </w:lvl>
    <w:lvl w:ilvl="1" w:tplc="04090019" w:tentative="1">
      <w:start w:val="1"/>
      <w:numFmt w:val="ideographTraditional"/>
      <w:lvlText w:val="%2、"/>
      <w:lvlJc w:val="left"/>
      <w:pPr>
        <w:ind w:left="1666" w:hanging="480"/>
      </w:pPr>
    </w:lvl>
    <w:lvl w:ilvl="2" w:tplc="0409001B" w:tentative="1">
      <w:start w:val="1"/>
      <w:numFmt w:val="lowerRoman"/>
      <w:lvlText w:val="%3."/>
      <w:lvlJc w:val="right"/>
      <w:pPr>
        <w:ind w:left="2146" w:hanging="480"/>
      </w:pPr>
    </w:lvl>
    <w:lvl w:ilvl="3" w:tplc="0409000F" w:tentative="1">
      <w:start w:val="1"/>
      <w:numFmt w:val="decimal"/>
      <w:lvlText w:val="%4."/>
      <w:lvlJc w:val="left"/>
      <w:pPr>
        <w:ind w:left="2626" w:hanging="480"/>
      </w:pPr>
    </w:lvl>
    <w:lvl w:ilvl="4" w:tplc="04090019" w:tentative="1">
      <w:start w:val="1"/>
      <w:numFmt w:val="ideographTraditional"/>
      <w:lvlText w:val="%5、"/>
      <w:lvlJc w:val="left"/>
      <w:pPr>
        <w:ind w:left="3106" w:hanging="480"/>
      </w:pPr>
    </w:lvl>
    <w:lvl w:ilvl="5" w:tplc="0409001B" w:tentative="1">
      <w:start w:val="1"/>
      <w:numFmt w:val="lowerRoman"/>
      <w:lvlText w:val="%6."/>
      <w:lvlJc w:val="right"/>
      <w:pPr>
        <w:ind w:left="3586" w:hanging="480"/>
      </w:pPr>
    </w:lvl>
    <w:lvl w:ilvl="6" w:tplc="0409000F" w:tentative="1">
      <w:start w:val="1"/>
      <w:numFmt w:val="decimal"/>
      <w:lvlText w:val="%7."/>
      <w:lvlJc w:val="left"/>
      <w:pPr>
        <w:ind w:left="4066" w:hanging="480"/>
      </w:pPr>
    </w:lvl>
    <w:lvl w:ilvl="7" w:tplc="04090019" w:tentative="1">
      <w:start w:val="1"/>
      <w:numFmt w:val="ideographTraditional"/>
      <w:lvlText w:val="%8、"/>
      <w:lvlJc w:val="left"/>
      <w:pPr>
        <w:ind w:left="4546" w:hanging="480"/>
      </w:pPr>
    </w:lvl>
    <w:lvl w:ilvl="8" w:tplc="0409001B" w:tentative="1">
      <w:start w:val="1"/>
      <w:numFmt w:val="lowerRoman"/>
      <w:lvlText w:val="%9."/>
      <w:lvlJc w:val="right"/>
      <w:pPr>
        <w:ind w:left="5026" w:hanging="480"/>
      </w:pPr>
    </w:lvl>
  </w:abstractNum>
  <w:abstractNum w:abstractNumId="6" w15:restartNumberingAfterBreak="0">
    <w:nsid w:val="272F6734"/>
    <w:multiLevelType w:val="hybridMultilevel"/>
    <w:tmpl w:val="4266C8AC"/>
    <w:lvl w:ilvl="0" w:tplc="A8C29338">
      <w:start w:val="1"/>
      <w:numFmt w:val="taiwaneseCountingThousand"/>
      <w:lvlText w:val="%1、"/>
      <w:lvlJc w:val="left"/>
      <w:pPr>
        <w:ind w:left="1049" w:hanging="450"/>
      </w:pPr>
      <w:rPr>
        <w:rFonts w:hint="default"/>
      </w:rPr>
    </w:lvl>
    <w:lvl w:ilvl="1" w:tplc="04090019" w:tentative="1">
      <w:start w:val="1"/>
      <w:numFmt w:val="ideographTraditional"/>
      <w:lvlText w:val="%2、"/>
      <w:lvlJc w:val="left"/>
      <w:pPr>
        <w:ind w:left="1559" w:hanging="480"/>
      </w:pPr>
    </w:lvl>
    <w:lvl w:ilvl="2" w:tplc="0409001B" w:tentative="1">
      <w:start w:val="1"/>
      <w:numFmt w:val="lowerRoman"/>
      <w:lvlText w:val="%3."/>
      <w:lvlJc w:val="right"/>
      <w:pPr>
        <w:ind w:left="2039" w:hanging="480"/>
      </w:pPr>
    </w:lvl>
    <w:lvl w:ilvl="3" w:tplc="0409000F" w:tentative="1">
      <w:start w:val="1"/>
      <w:numFmt w:val="decimal"/>
      <w:lvlText w:val="%4."/>
      <w:lvlJc w:val="left"/>
      <w:pPr>
        <w:ind w:left="2519" w:hanging="480"/>
      </w:pPr>
    </w:lvl>
    <w:lvl w:ilvl="4" w:tplc="04090019" w:tentative="1">
      <w:start w:val="1"/>
      <w:numFmt w:val="ideographTraditional"/>
      <w:lvlText w:val="%5、"/>
      <w:lvlJc w:val="left"/>
      <w:pPr>
        <w:ind w:left="2999" w:hanging="480"/>
      </w:pPr>
    </w:lvl>
    <w:lvl w:ilvl="5" w:tplc="0409001B" w:tentative="1">
      <w:start w:val="1"/>
      <w:numFmt w:val="lowerRoman"/>
      <w:lvlText w:val="%6."/>
      <w:lvlJc w:val="right"/>
      <w:pPr>
        <w:ind w:left="3479" w:hanging="480"/>
      </w:pPr>
    </w:lvl>
    <w:lvl w:ilvl="6" w:tplc="0409000F" w:tentative="1">
      <w:start w:val="1"/>
      <w:numFmt w:val="decimal"/>
      <w:lvlText w:val="%7."/>
      <w:lvlJc w:val="left"/>
      <w:pPr>
        <w:ind w:left="3959" w:hanging="480"/>
      </w:pPr>
    </w:lvl>
    <w:lvl w:ilvl="7" w:tplc="04090019" w:tentative="1">
      <w:start w:val="1"/>
      <w:numFmt w:val="ideographTraditional"/>
      <w:lvlText w:val="%8、"/>
      <w:lvlJc w:val="left"/>
      <w:pPr>
        <w:ind w:left="4439" w:hanging="480"/>
      </w:pPr>
    </w:lvl>
    <w:lvl w:ilvl="8" w:tplc="0409001B" w:tentative="1">
      <w:start w:val="1"/>
      <w:numFmt w:val="lowerRoman"/>
      <w:lvlText w:val="%9."/>
      <w:lvlJc w:val="right"/>
      <w:pPr>
        <w:ind w:left="4919" w:hanging="480"/>
      </w:pPr>
    </w:lvl>
  </w:abstractNum>
  <w:abstractNum w:abstractNumId="7" w15:restartNumberingAfterBreak="0">
    <w:nsid w:val="2B9B1E4F"/>
    <w:multiLevelType w:val="multilevel"/>
    <w:tmpl w:val="EA1E004E"/>
    <w:lvl w:ilvl="0">
      <w:start w:val="1"/>
      <w:numFmt w:val="decimal"/>
      <w:lvlText w:val="(%1)"/>
      <w:lvlJc w:val="left"/>
      <w:pPr>
        <w:ind w:left="2640" w:hanging="360"/>
      </w:pPr>
      <w:rPr>
        <w:vertAlign w:val="baseline"/>
      </w:rPr>
    </w:lvl>
    <w:lvl w:ilvl="1">
      <w:start w:val="1"/>
      <w:numFmt w:val="decimal"/>
      <w:lvlText w:val="(%2)"/>
      <w:lvlJc w:val="left"/>
      <w:pPr>
        <w:ind w:left="3360" w:hanging="360"/>
      </w:pPr>
      <w:rPr>
        <w:vertAlign w:val="baseline"/>
      </w:rPr>
    </w:lvl>
    <w:lvl w:ilvl="2">
      <w:start w:val="1"/>
      <w:numFmt w:val="lowerRoman"/>
      <w:lvlText w:val="%3."/>
      <w:lvlJc w:val="right"/>
      <w:pPr>
        <w:ind w:left="4080" w:hanging="180"/>
      </w:pPr>
      <w:rPr>
        <w:vertAlign w:val="baseline"/>
      </w:rPr>
    </w:lvl>
    <w:lvl w:ilvl="3">
      <w:start w:val="1"/>
      <w:numFmt w:val="decimal"/>
      <w:lvlText w:val="%4."/>
      <w:lvlJc w:val="left"/>
      <w:pPr>
        <w:ind w:left="4800" w:hanging="360"/>
      </w:pPr>
      <w:rPr>
        <w:vertAlign w:val="baseline"/>
      </w:rPr>
    </w:lvl>
    <w:lvl w:ilvl="4">
      <w:start w:val="1"/>
      <w:numFmt w:val="lowerLetter"/>
      <w:lvlText w:val="%5."/>
      <w:lvlJc w:val="left"/>
      <w:pPr>
        <w:ind w:left="5520" w:hanging="360"/>
      </w:pPr>
      <w:rPr>
        <w:vertAlign w:val="baseline"/>
      </w:rPr>
    </w:lvl>
    <w:lvl w:ilvl="5">
      <w:start w:val="1"/>
      <w:numFmt w:val="lowerRoman"/>
      <w:lvlText w:val="%6."/>
      <w:lvlJc w:val="right"/>
      <w:pPr>
        <w:ind w:left="6240" w:hanging="180"/>
      </w:pPr>
      <w:rPr>
        <w:vertAlign w:val="baseline"/>
      </w:rPr>
    </w:lvl>
    <w:lvl w:ilvl="6">
      <w:start w:val="1"/>
      <w:numFmt w:val="decimal"/>
      <w:lvlText w:val="%7."/>
      <w:lvlJc w:val="left"/>
      <w:pPr>
        <w:ind w:left="6960" w:hanging="360"/>
      </w:pPr>
      <w:rPr>
        <w:vertAlign w:val="baseline"/>
      </w:rPr>
    </w:lvl>
    <w:lvl w:ilvl="7">
      <w:start w:val="1"/>
      <w:numFmt w:val="lowerLetter"/>
      <w:lvlText w:val="%8."/>
      <w:lvlJc w:val="left"/>
      <w:pPr>
        <w:ind w:left="7680" w:hanging="360"/>
      </w:pPr>
      <w:rPr>
        <w:vertAlign w:val="baseline"/>
      </w:rPr>
    </w:lvl>
    <w:lvl w:ilvl="8">
      <w:start w:val="1"/>
      <w:numFmt w:val="lowerRoman"/>
      <w:lvlText w:val="%9."/>
      <w:lvlJc w:val="right"/>
      <w:pPr>
        <w:ind w:left="8400" w:hanging="180"/>
      </w:pPr>
      <w:rPr>
        <w:vertAlign w:val="baseline"/>
      </w:rPr>
    </w:lvl>
  </w:abstractNum>
  <w:abstractNum w:abstractNumId="8" w15:restartNumberingAfterBreak="0">
    <w:nsid w:val="2FCF46E5"/>
    <w:multiLevelType w:val="hybridMultilevel"/>
    <w:tmpl w:val="69BA881E"/>
    <w:lvl w:ilvl="0" w:tplc="DD34CA3E">
      <w:start w:val="1"/>
      <w:numFmt w:val="taiwaneseCountingThousand"/>
      <w:lvlText w:val="(%1)"/>
      <w:lvlJc w:val="left"/>
      <w:pPr>
        <w:ind w:left="1456" w:hanging="465"/>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9" w15:restartNumberingAfterBreak="0">
    <w:nsid w:val="41714DE6"/>
    <w:multiLevelType w:val="hybridMultilevel"/>
    <w:tmpl w:val="245651F2"/>
    <w:lvl w:ilvl="0" w:tplc="6B287B92">
      <w:start w:val="6"/>
      <w:numFmt w:val="decimal"/>
      <w:lvlText w:val="%1."/>
      <w:lvlJc w:val="left"/>
      <w:pPr>
        <w:ind w:left="2160" w:hanging="360"/>
      </w:pPr>
      <w:rPr>
        <w:rFonts w:asciiTheme="minorEastAsia" w:eastAsiaTheme="minorEastAsia" w:hAnsiTheme="minorEastAsia"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10" w15:restartNumberingAfterBreak="0">
    <w:nsid w:val="44744F36"/>
    <w:multiLevelType w:val="multilevel"/>
    <w:tmpl w:val="FD50961A"/>
    <w:lvl w:ilvl="0">
      <w:start w:val="1"/>
      <w:numFmt w:val="decimal"/>
      <w:lvlText w:val="%1."/>
      <w:lvlJc w:val="left"/>
      <w:pPr>
        <w:ind w:left="1779" w:hanging="360"/>
      </w:pPr>
      <w:rPr>
        <w:vertAlign w:val="baseline"/>
      </w:rPr>
    </w:lvl>
    <w:lvl w:ilvl="1">
      <w:start w:val="1"/>
      <w:numFmt w:val="decimal"/>
      <w:lvlText w:val="(%2)"/>
      <w:lvlJc w:val="left"/>
      <w:pPr>
        <w:ind w:left="2499" w:hanging="360"/>
      </w:pPr>
      <w:rPr>
        <w:vertAlign w:val="baseline"/>
      </w:rPr>
    </w:lvl>
    <w:lvl w:ilvl="2">
      <w:start w:val="1"/>
      <w:numFmt w:val="lowerRoman"/>
      <w:lvlText w:val="%3."/>
      <w:lvlJc w:val="right"/>
      <w:pPr>
        <w:ind w:left="3219" w:hanging="180"/>
      </w:pPr>
      <w:rPr>
        <w:vertAlign w:val="baseline"/>
      </w:rPr>
    </w:lvl>
    <w:lvl w:ilvl="3">
      <w:start w:val="1"/>
      <w:numFmt w:val="decimal"/>
      <w:lvlText w:val="%4."/>
      <w:lvlJc w:val="left"/>
      <w:pPr>
        <w:ind w:left="3939" w:hanging="360"/>
      </w:pPr>
      <w:rPr>
        <w:vertAlign w:val="baseline"/>
      </w:rPr>
    </w:lvl>
    <w:lvl w:ilvl="4">
      <w:start w:val="1"/>
      <w:numFmt w:val="lowerLetter"/>
      <w:lvlText w:val="%5."/>
      <w:lvlJc w:val="left"/>
      <w:pPr>
        <w:ind w:left="4659" w:hanging="360"/>
      </w:pPr>
      <w:rPr>
        <w:vertAlign w:val="baseline"/>
      </w:rPr>
    </w:lvl>
    <w:lvl w:ilvl="5">
      <w:start w:val="1"/>
      <w:numFmt w:val="lowerRoman"/>
      <w:lvlText w:val="%6."/>
      <w:lvlJc w:val="right"/>
      <w:pPr>
        <w:ind w:left="5379" w:hanging="180"/>
      </w:pPr>
      <w:rPr>
        <w:vertAlign w:val="baseline"/>
      </w:rPr>
    </w:lvl>
    <w:lvl w:ilvl="6">
      <w:start w:val="1"/>
      <w:numFmt w:val="decimal"/>
      <w:lvlText w:val="%7."/>
      <w:lvlJc w:val="left"/>
      <w:pPr>
        <w:ind w:left="6099" w:hanging="360"/>
      </w:pPr>
      <w:rPr>
        <w:vertAlign w:val="baseline"/>
      </w:rPr>
    </w:lvl>
    <w:lvl w:ilvl="7">
      <w:start w:val="1"/>
      <w:numFmt w:val="lowerLetter"/>
      <w:lvlText w:val="%8."/>
      <w:lvlJc w:val="left"/>
      <w:pPr>
        <w:ind w:left="6819" w:hanging="360"/>
      </w:pPr>
      <w:rPr>
        <w:vertAlign w:val="baseline"/>
      </w:rPr>
    </w:lvl>
    <w:lvl w:ilvl="8">
      <w:start w:val="1"/>
      <w:numFmt w:val="lowerRoman"/>
      <w:lvlText w:val="%9."/>
      <w:lvlJc w:val="right"/>
      <w:pPr>
        <w:ind w:left="7539" w:hanging="180"/>
      </w:pPr>
      <w:rPr>
        <w:vertAlign w:val="baseline"/>
      </w:rPr>
    </w:lvl>
  </w:abstractNum>
  <w:abstractNum w:abstractNumId="11" w15:restartNumberingAfterBreak="0">
    <w:nsid w:val="453371C1"/>
    <w:multiLevelType w:val="multilevel"/>
    <w:tmpl w:val="980A550A"/>
    <w:lvl w:ilvl="0">
      <w:start w:val="1"/>
      <w:numFmt w:val="decimal"/>
      <w:lvlText w:val="%1."/>
      <w:lvlJc w:val="left"/>
      <w:pPr>
        <w:ind w:left="1800" w:hanging="360"/>
      </w:pPr>
      <w:rPr>
        <w:vertAlign w:val="baseline"/>
      </w:rPr>
    </w:lvl>
    <w:lvl w:ilvl="1">
      <w:start w:val="1"/>
      <w:numFmt w:val="lowerLetter"/>
      <w:lvlText w:val="%2."/>
      <w:lvlJc w:val="left"/>
      <w:pPr>
        <w:ind w:left="2520" w:hanging="360"/>
      </w:pPr>
      <w:rPr>
        <w:vertAlign w:val="baseline"/>
      </w:rPr>
    </w:lvl>
    <w:lvl w:ilvl="2">
      <w:start w:val="1"/>
      <w:numFmt w:val="lowerRoman"/>
      <w:lvlText w:val="%3."/>
      <w:lvlJc w:val="righ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abstractNum w:abstractNumId="12" w15:restartNumberingAfterBreak="0">
    <w:nsid w:val="55C11CCE"/>
    <w:multiLevelType w:val="multilevel"/>
    <w:tmpl w:val="C9B01832"/>
    <w:lvl w:ilvl="0">
      <w:start w:val="1"/>
      <w:numFmt w:val="decimal"/>
      <w:lvlText w:val="%1."/>
      <w:lvlJc w:val="left"/>
      <w:pPr>
        <w:ind w:left="2160" w:hanging="360"/>
      </w:pPr>
      <w:rPr>
        <w:vertAlign w:val="baseline"/>
      </w:rPr>
    </w:lvl>
    <w:lvl w:ilvl="1">
      <w:start w:val="1"/>
      <w:numFmt w:val="lowerLetter"/>
      <w:lvlText w:val="%2."/>
      <w:lvlJc w:val="left"/>
      <w:pPr>
        <w:ind w:left="2880" w:hanging="360"/>
      </w:pPr>
      <w:rPr>
        <w:vertAlign w:val="baseline"/>
      </w:rPr>
    </w:lvl>
    <w:lvl w:ilvl="2">
      <w:start w:val="1"/>
      <w:numFmt w:val="lowerRoman"/>
      <w:lvlText w:val="%3."/>
      <w:lvlJc w:val="right"/>
      <w:pPr>
        <w:ind w:left="3600" w:hanging="180"/>
      </w:pPr>
      <w:rPr>
        <w:vertAlign w:val="baseline"/>
      </w:rPr>
    </w:lvl>
    <w:lvl w:ilvl="3">
      <w:start w:val="1"/>
      <w:numFmt w:val="decimal"/>
      <w:lvlText w:val="%4."/>
      <w:lvlJc w:val="left"/>
      <w:pPr>
        <w:ind w:left="4320" w:hanging="360"/>
      </w:pPr>
      <w:rPr>
        <w:vertAlign w:val="baseline"/>
      </w:rPr>
    </w:lvl>
    <w:lvl w:ilvl="4">
      <w:start w:val="1"/>
      <w:numFmt w:val="lowerLetter"/>
      <w:lvlText w:val="%5."/>
      <w:lvlJc w:val="left"/>
      <w:pPr>
        <w:ind w:left="5040" w:hanging="360"/>
      </w:pPr>
      <w:rPr>
        <w:vertAlign w:val="baseline"/>
      </w:rPr>
    </w:lvl>
    <w:lvl w:ilvl="5">
      <w:start w:val="1"/>
      <w:numFmt w:val="lowerRoman"/>
      <w:lvlText w:val="%6."/>
      <w:lvlJc w:val="right"/>
      <w:pPr>
        <w:ind w:left="5760" w:hanging="180"/>
      </w:pPr>
      <w:rPr>
        <w:vertAlign w:val="baseline"/>
      </w:rPr>
    </w:lvl>
    <w:lvl w:ilvl="6">
      <w:start w:val="1"/>
      <w:numFmt w:val="decimal"/>
      <w:lvlText w:val="%7."/>
      <w:lvlJc w:val="left"/>
      <w:pPr>
        <w:ind w:left="6480" w:hanging="360"/>
      </w:pPr>
      <w:rPr>
        <w:vertAlign w:val="baseline"/>
      </w:rPr>
    </w:lvl>
    <w:lvl w:ilvl="7">
      <w:start w:val="1"/>
      <w:numFmt w:val="lowerLetter"/>
      <w:lvlText w:val="%8."/>
      <w:lvlJc w:val="left"/>
      <w:pPr>
        <w:ind w:left="7200" w:hanging="360"/>
      </w:pPr>
      <w:rPr>
        <w:vertAlign w:val="baseline"/>
      </w:rPr>
    </w:lvl>
    <w:lvl w:ilvl="8">
      <w:start w:val="1"/>
      <w:numFmt w:val="lowerRoman"/>
      <w:lvlText w:val="%9."/>
      <w:lvlJc w:val="right"/>
      <w:pPr>
        <w:ind w:left="7920" w:hanging="180"/>
      </w:pPr>
      <w:rPr>
        <w:vertAlign w:val="baseline"/>
      </w:rPr>
    </w:lvl>
  </w:abstractNum>
  <w:abstractNum w:abstractNumId="13" w15:restartNumberingAfterBreak="0">
    <w:nsid w:val="5FC72E0A"/>
    <w:multiLevelType w:val="multilevel"/>
    <w:tmpl w:val="E5602706"/>
    <w:lvl w:ilvl="0">
      <w:start w:val="1"/>
      <w:numFmt w:val="decimal"/>
      <w:lvlText w:val="(%1)"/>
      <w:lvlJc w:val="left"/>
      <w:pPr>
        <w:ind w:left="2640" w:hanging="360"/>
      </w:pPr>
      <w:rPr>
        <w:vertAlign w:val="baseline"/>
      </w:rPr>
    </w:lvl>
    <w:lvl w:ilvl="1">
      <w:start w:val="1"/>
      <w:numFmt w:val="decimal"/>
      <w:lvlText w:val="(%2)"/>
      <w:lvlJc w:val="left"/>
      <w:pPr>
        <w:ind w:left="3360" w:hanging="360"/>
      </w:pPr>
      <w:rPr>
        <w:vertAlign w:val="baseline"/>
      </w:rPr>
    </w:lvl>
    <w:lvl w:ilvl="2">
      <w:start w:val="1"/>
      <w:numFmt w:val="lowerRoman"/>
      <w:lvlText w:val="%3."/>
      <w:lvlJc w:val="right"/>
      <w:pPr>
        <w:ind w:left="4080" w:hanging="180"/>
      </w:pPr>
      <w:rPr>
        <w:vertAlign w:val="baseline"/>
      </w:rPr>
    </w:lvl>
    <w:lvl w:ilvl="3">
      <w:start w:val="1"/>
      <w:numFmt w:val="decimal"/>
      <w:lvlText w:val="%4."/>
      <w:lvlJc w:val="left"/>
      <w:pPr>
        <w:ind w:left="4800" w:hanging="360"/>
      </w:pPr>
      <w:rPr>
        <w:vertAlign w:val="baseline"/>
      </w:rPr>
    </w:lvl>
    <w:lvl w:ilvl="4">
      <w:start w:val="1"/>
      <w:numFmt w:val="lowerLetter"/>
      <w:lvlText w:val="%5."/>
      <w:lvlJc w:val="left"/>
      <w:pPr>
        <w:ind w:left="5520" w:hanging="360"/>
      </w:pPr>
      <w:rPr>
        <w:vertAlign w:val="baseline"/>
      </w:rPr>
    </w:lvl>
    <w:lvl w:ilvl="5">
      <w:start w:val="1"/>
      <w:numFmt w:val="lowerRoman"/>
      <w:lvlText w:val="%6."/>
      <w:lvlJc w:val="right"/>
      <w:pPr>
        <w:ind w:left="6240" w:hanging="180"/>
      </w:pPr>
      <w:rPr>
        <w:vertAlign w:val="baseline"/>
      </w:rPr>
    </w:lvl>
    <w:lvl w:ilvl="6">
      <w:start w:val="1"/>
      <w:numFmt w:val="decimal"/>
      <w:lvlText w:val="%7."/>
      <w:lvlJc w:val="left"/>
      <w:pPr>
        <w:ind w:left="6960" w:hanging="360"/>
      </w:pPr>
      <w:rPr>
        <w:vertAlign w:val="baseline"/>
      </w:rPr>
    </w:lvl>
    <w:lvl w:ilvl="7">
      <w:start w:val="1"/>
      <w:numFmt w:val="lowerLetter"/>
      <w:lvlText w:val="%8."/>
      <w:lvlJc w:val="left"/>
      <w:pPr>
        <w:ind w:left="7680" w:hanging="360"/>
      </w:pPr>
      <w:rPr>
        <w:vertAlign w:val="baseline"/>
      </w:rPr>
    </w:lvl>
    <w:lvl w:ilvl="8">
      <w:start w:val="1"/>
      <w:numFmt w:val="lowerRoman"/>
      <w:lvlText w:val="%9."/>
      <w:lvlJc w:val="right"/>
      <w:pPr>
        <w:ind w:left="8400" w:hanging="180"/>
      </w:pPr>
      <w:rPr>
        <w:vertAlign w:val="baseline"/>
      </w:rPr>
    </w:lvl>
  </w:abstractNum>
  <w:abstractNum w:abstractNumId="14" w15:restartNumberingAfterBreak="0">
    <w:nsid w:val="667326FE"/>
    <w:multiLevelType w:val="hybridMultilevel"/>
    <w:tmpl w:val="FA9E1E6A"/>
    <w:lvl w:ilvl="0" w:tplc="1F7E94C0">
      <w:start w:val="1"/>
      <w:numFmt w:val="decimal"/>
      <w:lvlText w:val="(%1)"/>
      <w:lvlJc w:val="left"/>
      <w:pPr>
        <w:ind w:left="1411" w:hanging="360"/>
      </w:pPr>
      <w:rPr>
        <w:rFonts w:hint="default"/>
      </w:rPr>
    </w:lvl>
    <w:lvl w:ilvl="1" w:tplc="04090019" w:tentative="1">
      <w:start w:val="1"/>
      <w:numFmt w:val="ideographTraditional"/>
      <w:lvlText w:val="%2、"/>
      <w:lvlJc w:val="left"/>
      <w:pPr>
        <w:ind w:left="2011" w:hanging="480"/>
      </w:pPr>
    </w:lvl>
    <w:lvl w:ilvl="2" w:tplc="0409001B" w:tentative="1">
      <w:start w:val="1"/>
      <w:numFmt w:val="lowerRoman"/>
      <w:lvlText w:val="%3."/>
      <w:lvlJc w:val="right"/>
      <w:pPr>
        <w:ind w:left="2491" w:hanging="480"/>
      </w:pPr>
    </w:lvl>
    <w:lvl w:ilvl="3" w:tplc="0409000F" w:tentative="1">
      <w:start w:val="1"/>
      <w:numFmt w:val="decimal"/>
      <w:lvlText w:val="%4."/>
      <w:lvlJc w:val="left"/>
      <w:pPr>
        <w:ind w:left="2971" w:hanging="480"/>
      </w:pPr>
    </w:lvl>
    <w:lvl w:ilvl="4" w:tplc="04090019" w:tentative="1">
      <w:start w:val="1"/>
      <w:numFmt w:val="ideographTraditional"/>
      <w:lvlText w:val="%5、"/>
      <w:lvlJc w:val="left"/>
      <w:pPr>
        <w:ind w:left="3451" w:hanging="480"/>
      </w:pPr>
    </w:lvl>
    <w:lvl w:ilvl="5" w:tplc="0409001B" w:tentative="1">
      <w:start w:val="1"/>
      <w:numFmt w:val="lowerRoman"/>
      <w:lvlText w:val="%6."/>
      <w:lvlJc w:val="right"/>
      <w:pPr>
        <w:ind w:left="3931" w:hanging="480"/>
      </w:pPr>
    </w:lvl>
    <w:lvl w:ilvl="6" w:tplc="0409000F" w:tentative="1">
      <w:start w:val="1"/>
      <w:numFmt w:val="decimal"/>
      <w:lvlText w:val="%7."/>
      <w:lvlJc w:val="left"/>
      <w:pPr>
        <w:ind w:left="4411" w:hanging="480"/>
      </w:pPr>
    </w:lvl>
    <w:lvl w:ilvl="7" w:tplc="04090019" w:tentative="1">
      <w:start w:val="1"/>
      <w:numFmt w:val="ideographTraditional"/>
      <w:lvlText w:val="%8、"/>
      <w:lvlJc w:val="left"/>
      <w:pPr>
        <w:ind w:left="4891" w:hanging="480"/>
      </w:pPr>
    </w:lvl>
    <w:lvl w:ilvl="8" w:tplc="0409001B" w:tentative="1">
      <w:start w:val="1"/>
      <w:numFmt w:val="lowerRoman"/>
      <w:lvlText w:val="%9."/>
      <w:lvlJc w:val="right"/>
      <w:pPr>
        <w:ind w:left="5371" w:hanging="480"/>
      </w:pPr>
    </w:lvl>
  </w:abstractNum>
  <w:abstractNum w:abstractNumId="15" w15:restartNumberingAfterBreak="0">
    <w:nsid w:val="68850AA0"/>
    <w:multiLevelType w:val="multilevel"/>
    <w:tmpl w:val="D5E413EA"/>
    <w:lvl w:ilvl="0">
      <w:start w:val="1"/>
      <w:numFmt w:val="decimal"/>
      <w:lvlText w:val="%1."/>
      <w:lvlJc w:val="left"/>
      <w:pPr>
        <w:ind w:left="1800" w:hanging="360"/>
      </w:pPr>
      <w:rPr>
        <w:vertAlign w:val="baseline"/>
      </w:rPr>
    </w:lvl>
    <w:lvl w:ilvl="1">
      <w:start w:val="1"/>
      <w:numFmt w:val="lowerLetter"/>
      <w:lvlText w:val="%2."/>
      <w:lvlJc w:val="left"/>
      <w:pPr>
        <w:ind w:left="2520" w:hanging="360"/>
      </w:pPr>
      <w:rPr>
        <w:vertAlign w:val="baseline"/>
      </w:rPr>
    </w:lvl>
    <w:lvl w:ilvl="2">
      <w:start w:val="1"/>
      <w:numFmt w:val="lowerRoman"/>
      <w:lvlText w:val="%3."/>
      <w:lvlJc w:val="righ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abstractNum w:abstractNumId="16" w15:restartNumberingAfterBreak="0">
    <w:nsid w:val="75F04713"/>
    <w:multiLevelType w:val="multilevel"/>
    <w:tmpl w:val="C9B01832"/>
    <w:lvl w:ilvl="0">
      <w:start w:val="1"/>
      <w:numFmt w:val="decimal"/>
      <w:lvlText w:val="%1."/>
      <w:lvlJc w:val="left"/>
      <w:pPr>
        <w:ind w:left="2160" w:hanging="360"/>
      </w:pPr>
      <w:rPr>
        <w:vertAlign w:val="baseline"/>
      </w:rPr>
    </w:lvl>
    <w:lvl w:ilvl="1">
      <w:start w:val="1"/>
      <w:numFmt w:val="lowerLetter"/>
      <w:lvlText w:val="%2."/>
      <w:lvlJc w:val="left"/>
      <w:pPr>
        <w:ind w:left="2880" w:hanging="360"/>
      </w:pPr>
      <w:rPr>
        <w:vertAlign w:val="baseline"/>
      </w:rPr>
    </w:lvl>
    <w:lvl w:ilvl="2">
      <w:start w:val="1"/>
      <w:numFmt w:val="lowerRoman"/>
      <w:lvlText w:val="%3."/>
      <w:lvlJc w:val="right"/>
      <w:pPr>
        <w:ind w:left="3600" w:hanging="180"/>
      </w:pPr>
      <w:rPr>
        <w:vertAlign w:val="baseline"/>
      </w:rPr>
    </w:lvl>
    <w:lvl w:ilvl="3">
      <w:start w:val="1"/>
      <w:numFmt w:val="decimal"/>
      <w:lvlText w:val="%4."/>
      <w:lvlJc w:val="left"/>
      <w:pPr>
        <w:ind w:left="4320" w:hanging="360"/>
      </w:pPr>
      <w:rPr>
        <w:vertAlign w:val="baseline"/>
      </w:rPr>
    </w:lvl>
    <w:lvl w:ilvl="4">
      <w:start w:val="1"/>
      <w:numFmt w:val="lowerLetter"/>
      <w:lvlText w:val="%5."/>
      <w:lvlJc w:val="left"/>
      <w:pPr>
        <w:ind w:left="5040" w:hanging="360"/>
      </w:pPr>
      <w:rPr>
        <w:vertAlign w:val="baseline"/>
      </w:rPr>
    </w:lvl>
    <w:lvl w:ilvl="5">
      <w:start w:val="1"/>
      <w:numFmt w:val="lowerRoman"/>
      <w:lvlText w:val="%6."/>
      <w:lvlJc w:val="right"/>
      <w:pPr>
        <w:ind w:left="5760" w:hanging="180"/>
      </w:pPr>
      <w:rPr>
        <w:vertAlign w:val="baseline"/>
      </w:rPr>
    </w:lvl>
    <w:lvl w:ilvl="6">
      <w:start w:val="1"/>
      <w:numFmt w:val="decimal"/>
      <w:lvlText w:val="%7."/>
      <w:lvlJc w:val="left"/>
      <w:pPr>
        <w:ind w:left="6480" w:hanging="360"/>
      </w:pPr>
      <w:rPr>
        <w:vertAlign w:val="baseline"/>
      </w:rPr>
    </w:lvl>
    <w:lvl w:ilvl="7">
      <w:start w:val="1"/>
      <w:numFmt w:val="lowerLetter"/>
      <w:lvlText w:val="%8."/>
      <w:lvlJc w:val="left"/>
      <w:pPr>
        <w:ind w:left="7200" w:hanging="360"/>
      </w:pPr>
      <w:rPr>
        <w:vertAlign w:val="baseline"/>
      </w:rPr>
    </w:lvl>
    <w:lvl w:ilvl="8">
      <w:start w:val="1"/>
      <w:numFmt w:val="lowerRoman"/>
      <w:lvlText w:val="%9."/>
      <w:lvlJc w:val="right"/>
      <w:pPr>
        <w:ind w:left="7920" w:hanging="180"/>
      </w:pPr>
      <w:rPr>
        <w:vertAlign w:val="baseline"/>
      </w:rPr>
    </w:lvl>
  </w:abstractNum>
  <w:abstractNum w:abstractNumId="17" w15:restartNumberingAfterBreak="0">
    <w:nsid w:val="76A62304"/>
    <w:multiLevelType w:val="hybridMultilevel"/>
    <w:tmpl w:val="7C727F7A"/>
    <w:lvl w:ilvl="0" w:tplc="89E6BF88">
      <w:start w:val="1"/>
      <w:numFmt w:val="taiwaneseCountingThousand"/>
      <w:lvlText w:val="%1、"/>
      <w:lvlJc w:val="left"/>
      <w:pPr>
        <w:ind w:left="2025" w:hanging="465"/>
      </w:pPr>
      <w:rPr>
        <w:rFonts w:hint="default"/>
        <w:sz w:val="24"/>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8" w15:restartNumberingAfterBreak="0">
    <w:nsid w:val="78093BA7"/>
    <w:multiLevelType w:val="hybridMultilevel"/>
    <w:tmpl w:val="8742862A"/>
    <w:lvl w:ilvl="0" w:tplc="A16ACD2C">
      <w:start w:val="1"/>
      <w:numFmt w:val="taiwaneseCountingThousand"/>
      <w:lvlText w:val="(%1)"/>
      <w:lvlJc w:val="left"/>
      <w:pPr>
        <w:ind w:left="1366" w:hanging="375"/>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num w:numId="1" w16cid:durableId="203493798">
    <w:abstractNumId w:val="4"/>
  </w:num>
  <w:num w:numId="2" w16cid:durableId="1905867164">
    <w:abstractNumId w:val="7"/>
  </w:num>
  <w:num w:numId="3" w16cid:durableId="1918588571">
    <w:abstractNumId w:val="16"/>
  </w:num>
  <w:num w:numId="4" w16cid:durableId="1590507744">
    <w:abstractNumId w:val="11"/>
  </w:num>
  <w:num w:numId="5" w16cid:durableId="286745590">
    <w:abstractNumId w:val="13"/>
  </w:num>
  <w:num w:numId="6" w16cid:durableId="1697775807">
    <w:abstractNumId w:val="10"/>
  </w:num>
  <w:num w:numId="7" w16cid:durableId="324894203">
    <w:abstractNumId w:val="15"/>
  </w:num>
  <w:num w:numId="8" w16cid:durableId="1037513555">
    <w:abstractNumId w:val="1"/>
  </w:num>
  <w:num w:numId="9" w16cid:durableId="728042367">
    <w:abstractNumId w:val="17"/>
  </w:num>
  <w:num w:numId="10" w16cid:durableId="1047679742">
    <w:abstractNumId w:val="5"/>
  </w:num>
  <w:num w:numId="11" w16cid:durableId="635065354">
    <w:abstractNumId w:val="9"/>
  </w:num>
  <w:num w:numId="12" w16cid:durableId="1443256828">
    <w:abstractNumId w:val="3"/>
  </w:num>
  <w:num w:numId="13" w16cid:durableId="330184878">
    <w:abstractNumId w:val="12"/>
  </w:num>
  <w:num w:numId="14" w16cid:durableId="1383871953">
    <w:abstractNumId w:val="18"/>
  </w:num>
  <w:num w:numId="15" w16cid:durableId="1976835868">
    <w:abstractNumId w:val="2"/>
  </w:num>
  <w:num w:numId="16" w16cid:durableId="1801530452">
    <w:abstractNumId w:val="14"/>
  </w:num>
  <w:num w:numId="17" w16cid:durableId="154760448">
    <w:abstractNumId w:val="8"/>
  </w:num>
  <w:num w:numId="18" w16cid:durableId="1133786394">
    <w:abstractNumId w:val="0"/>
  </w:num>
  <w:num w:numId="19" w16cid:durableId="13327537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88F"/>
    <w:rsid w:val="00002EB8"/>
    <w:rsid w:val="00020B09"/>
    <w:rsid w:val="0011545A"/>
    <w:rsid w:val="001A080A"/>
    <w:rsid w:val="002C5484"/>
    <w:rsid w:val="002F661D"/>
    <w:rsid w:val="00347FBE"/>
    <w:rsid w:val="00375D45"/>
    <w:rsid w:val="003B36A2"/>
    <w:rsid w:val="003C1FA4"/>
    <w:rsid w:val="003D14D2"/>
    <w:rsid w:val="003F5063"/>
    <w:rsid w:val="00413CBE"/>
    <w:rsid w:val="00422152"/>
    <w:rsid w:val="00447291"/>
    <w:rsid w:val="004A60A5"/>
    <w:rsid w:val="005A3756"/>
    <w:rsid w:val="005E4598"/>
    <w:rsid w:val="005E6A85"/>
    <w:rsid w:val="007962CB"/>
    <w:rsid w:val="007E569A"/>
    <w:rsid w:val="007E6B54"/>
    <w:rsid w:val="00842100"/>
    <w:rsid w:val="008C1E35"/>
    <w:rsid w:val="008C795B"/>
    <w:rsid w:val="009305EC"/>
    <w:rsid w:val="009C0D86"/>
    <w:rsid w:val="00A13B95"/>
    <w:rsid w:val="00A4064D"/>
    <w:rsid w:val="00A5216E"/>
    <w:rsid w:val="00AA20C8"/>
    <w:rsid w:val="00B07300"/>
    <w:rsid w:val="00BB4DAC"/>
    <w:rsid w:val="00BC73C5"/>
    <w:rsid w:val="00BF7530"/>
    <w:rsid w:val="00C66BC3"/>
    <w:rsid w:val="00D56264"/>
    <w:rsid w:val="00D83450"/>
    <w:rsid w:val="00D9635B"/>
    <w:rsid w:val="00DB1120"/>
    <w:rsid w:val="00E21C6E"/>
    <w:rsid w:val="00E507CD"/>
    <w:rsid w:val="00EC65FB"/>
    <w:rsid w:val="00ED7593"/>
    <w:rsid w:val="00F15D44"/>
    <w:rsid w:val="00F20481"/>
    <w:rsid w:val="00F2088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EE6474"/>
  <w15:docId w15:val="{0F95EC1E-50F7-4FB5-AB3F-9443A692B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zh-TW" w:bidi="ar-SA"/>
      </w:rPr>
    </w:rPrDefault>
    <w:pPrDefault>
      <w:pPr>
        <w:widowControl w:val="0"/>
        <w:spacing w:after="72"/>
        <w:ind w:left="6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afterLines="30" w:after="30" w:line="320" w:lineRule="atLeast"/>
      <w:ind w:leftChars="600" w:hangingChars="1" w:hanging="1"/>
      <w:textDirection w:val="btLr"/>
      <w:textAlignment w:val="top"/>
      <w:outlineLvl w:val="0"/>
    </w:pPr>
    <w:rPr>
      <w:rFonts w:eastAsia="標楷體"/>
      <w:kern w:val="2"/>
      <w:position w:val="-1"/>
      <w:szCs w:val="22"/>
    </w:rPr>
  </w:style>
  <w:style w:type="paragraph" w:styleId="1">
    <w:name w:val="heading 1"/>
    <w:basedOn w:val="a"/>
    <w:uiPriority w:val="9"/>
    <w:qFormat/>
    <w:pPr>
      <w:widowControl/>
      <w:overflowPunct w:val="0"/>
      <w:topLinePunct/>
      <w:spacing w:afterLines="50" w:after="180" w:line="500" w:lineRule="atLeast"/>
      <w:ind w:leftChars="0" w:left="0"/>
      <w:jc w:val="center"/>
    </w:pPr>
    <w:rPr>
      <w:b/>
      <w:bCs/>
      <w:spacing w:val="-12"/>
      <w:kern w:val="36"/>
      <w:sz w:val="28"/>
      <w:szCs w:val="32"/>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Cs w:val="24"/>
    </w:rPr>
  </w:style>
  <w:style w:type="paragraph" w:styleId="5">
    <w:name w:val="heading 5"/>
    <w:basedOn w:val="a"/>
    <w:next w:val="a"/>
    <w:uiPriority w:val="9"/>
    <w:semiHidden/>
    <w:unhideWhenUsed/>
    <w:qFormat/>
    <w:pPr>
      <w:keepNext/>
      <w:keepLines/>
      <w:spacing w:before="220" w:after="40"/>
      <w:outlineLvl w:val="4"/>
    </w:pPr>
    <w:rPr>
      <w:b/>
      <w:sz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next w:val="TableNormal"/>
    <w:qFormat/>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paragraph" w:customStyle="1" w:styleId="a4">
    <w:name w:val="第一章"/>
    <w:pPr>
      <w:suppressAutoHyphens/>
      <w:spacing w:beforeLines="50" w:before="50" w:afterLines="50" w:after="50" w:line="340" w:lineRule="atLeast"/>
      <w:ind w:leftChars="-1" w:left="-1" w:hangingChars="1" w:hanging="1"/>
      <w:textDirection w:val="btLr"/>
      <w:textAlignment w:val="top"/>
      <w:outlineLvl w:val="0"/>
    </w:pPr>
    <w:rPr>
      <w:rFonts w:eastAsia="標楷體"/>
      <w:b/>
      <w:kern w:val="2"/>
      <w:position w:val="-1"/>
      <w:szCs w:val="22"/>
    </w:rPr>
  </w:style>
  <w:style w:type="paragraph" w:customStyle="1" w:styleId="a5">
    <w:name w:val="第一條"/>
    <w:basedOn w:val="a4"/>
    <w:pPr>
      <w:spacing w:beforeLines="0" w:before="0" w:afterLines="30" w:after="30" w:line="320" w:lineRule="atLeast"/>
      <w:ind w:left="600" w:hangingChars="600" w:hanging="600"/>
    </w:pPr>
    <w:rPr>
      <w:b w:val="0"/>
    </w:rPr>
  </w:style>
  <w:style w:type="character" w:customStyle="1" w:styleId="a6">
    <w:name w:val="第一章 字元"/>
    <w:rPr>
      <w:rFonts w:ascii="Times New Roman" w:eastAsia="標楷體" w:hAnsi="Times New Roman"/>
      <w:b/>
      <w:w w:val="100"/>
      <w:kern w:val="2"/>
      <w:position w:val="-1"/>
      <w:sz w:val="24"/>
      <w:szCs w:val="22"/>
      <w:effect w:val="none"/>
      <w:vertAlign w:val="baseline"/>
      <w:cs w:val="0"/>
      <w:em w:val="none"/>
    </w:rPr>
  </w:style>
  <w:style w:type="paragraph" w:customStyle="1" w:styleId="a7">
    <w:name w:val="一、"/>
    <w:basedOn w:val="a"/>
    <w:pPr>
      <w:ind w:left="800" w:hangingChars="200" w:hanging="200"/>
    </w:pPr>
  </w:style>
  <w:style w:type="character" w:customStyle="1" w:styleId="a8">
    <w:name w:val="第一條 字元"/>
    <w:rPr>
      <w:rFonts w:ascii="Times New Roman" w:eastAsia="標楷體" w:hAnsi="Times New Roman"/>
      <w:w w:val="100"/>
      <w:kern w:val="2"/>
      <w:position w:val="-1"/>
      <w:sz w:val="24"/>
      <w:szCs w:val="22"/>
      <w:effect w:val="none"/>
      <w:vertAlign w:val="baseline"/>
      <w:cs w:val="0"/>
      <w:em w:val="none"/>
    </w:rPr>
  </w:style>
  <w:style w:type="paragraph" w:customStyle="1" w:styleId="a9">
    <w:name w:val="(一)"/>
    <w:basedOn w:val="a"/>
    <w:pPr>
      <w:ind w:leftChars="800" w:left="1310" w:hanging="510"/>
    </w:pPr>
  </w:style>
  <w:style w:type="character" w:customStyle="1" w:styleId="aa">
    <w:name w:val="一、 字元"/>
    <w:rPr>
      <w:rFonts w:ascii="Times New Roman" w:eastAsia="標楷體" w:hAnsi="Times New Roman"/>
      <w:w w:val="100"/>
      <w:kern w:val="2"/>
      <w:position w:val="-1"/>
      <w:sz w:val="24"/>
      <w:szCs w:val="22"/>
      <w:effect w:val="none"/>
      <w:vertAlign w:val="baseline"/>
      <w:cs w:val="0"/>
      <w:em w:val="none"/>
    </w:rPr>
  </w:style>
  <w:style w:type="paragraph" w:styleId="ab">
    <w:name w:val="header"/>
    <w:basedOn w:val="a"/>
    <w:qFormat/>
    <w:pPr>
      <w:tabs>
        <w:tab w:val="center" w:pos="4153"/>
        <w:tab w:val="right" w:pos="8306"/>
      </w:tabs>
    </w:pPr>
    <w:rPr>
      <w:sz w:val="20"/>
      <w:szCs w:val="20"/>
    </w:rPr>
  </w:style>
  <w:style w:type="character" w:customStyle="1" w:styleId="ac">
    <w:name w:val="(一) 字元"/>
    <w:rPr>
      <w:rFonts w:ascii="Times New Roman" w:eastAsia="標楷體" w:hAnsi="Times New Roman"/>
      <w:w w:val="100"/>
      <w:kern w:val="2"/>
      <w:position w:val="-1"/>
      <w:sz w:val="24"/>
      <w:szCs w:val="22"/>
      <w:effect w:val="none"/>
      <w:vertAlign w:val="baseline"/>
      <w:cs w:val="0"/>
      <w:em w:val="none"/>
    </w:rPr>
  </w:style>
  <w:style w:type="character" w:customStyle="1" w:styleId="HeaderChar">
    <w:name w:val="Header Char"/>
    <w:rPr>
      <w:rFonts w:ascii="Times New Roman" w:eastAsia="標楷體" w:hAnsi="Times New Roman"/>
      <w:w w:val="100"/>
      <w:kern w:val="2"/>
      <w:position w:val="-1"/>
      <w:effect w:val="none"/>
      <w:vertAlign w:val="baseline"/>
      <w:cs w:val="0"/>
      <w:em w:val="none"/>
    </w:rPr>
  </w:style>
  <w:style w:type="paragraph" w:styleId="ad">
    <w:name w:val="footer"/>
    <w:basedOn w:val="a"/>
    <w:qFormat/>
    <w:pPr>
      <w:tabs>
        <w:tab w:val="center" w:pos="4153"/>
        <w:tab w:val="right" w:pos="8306"/>
      </w:tabs>
    </w:pPr>
    <w:rPr>
      <w:sz w:val="20"/>
      <w:szCs w:val="20"/>
    </w:rPr>
  </w:style>
  <w:style w:type="character" w:customStyle="1" w:styleId="FooterChar">
    <w:name w:val="Footer Char"/>
    <w:rPr>
      <w:rFonts w:ascii="Times New Roman" w:eastAsia="標楷體" w:hAnsi="Times New Roman"/>
      <w:w w:val="100"/>
      <w:kern w:val="2"/>
      <w:position w:val="-1"/>
      <w:effect w:val="none"/>
      <w:vertAlign w:val="baseline"/>
      <w:cs w:val="0"/>
      <w:em w:val="none"/>
    </w:rPr>
  </w:style>
  <w:style w:type="character" w:customStyle="1" w:styleId="Heading1Char">
    <w:name w:val="Heading 1 Char"/>
    <w:rPr>
      <w:rFonts w:ascii="Times New Roman" w:eastAsia="標楷體" w:hAnsi="Times New Roman"/>
      <w:b/>
      <w:bCs/>
      <w:spacing w:val="-12"/>
      <w:w w:val="100"/>
      <w:kern w:val="36"/>
      <w:position w:val="-1"/>
      <w:sz w:val="28"/>
      <w:szCs w:val="32"/>
      <w:effect w:val="none"/>
      <w:vertAlign w:val="baseline"/>
      <w:cs w:val="0"/>
      <w:em w:val="none"/>
    </w:rPr>
  </w:style>
  <w:style w:type="paragraph" w:customStyle="1" w:styleId="ae">
    <w:name w:val="樣式～"/>
    <w:pPr>
      <w:tabs>
        <w:tab w:val="left" w:pos="1800"/>
      </w:tabs>
      <w:suppressAutoHyphens/>
      <w:overflowPunct w:val="0"/>
      <w:spacing w:line="1" w:lineRule="atLeast"/>
      <w:ind w:leftChars="-1" w:left="-1" w:hangingChars="600" w:hanging="600"/>
      <w:textDirection w:val="btLr"/>
      <w:textAlignment w:val="top"/>
      <w:outlineLvl w:val="0"/>
    </w:pPr>
    <w:rPr>
      <w:rFonts w:eastAsia="標楷體"/>
      <w:kern w:val="2"/>
      <w:position w:val="-1"/>
    </w:rPr>
  </w:style>
  <w:style w:type="paragraph" w:customStyle="1" w:styleId="Q">
    <w:name w:val="樣式Q"/>
    <w:basedOn w:val="a"/>
    <w:pPr>
      <w:spacing w:afterLines="0" w:after="0" w:line="240" w:lineRule="auto"/>
      <w:ind w:leftChars="800" w:left="800"/>
    </w:pPr>
    <w:rPr>
      <w:szCs w:val="24"/>
    </w:rPr>
  </w:style>
  <w:style w:type="paragraph" w:customStyle="1" w:styleId="-R">
    <w:name w:val="樣式-小R"/>
    <w:pPr>
      <w:suppressAutoHyphens/>
      <w:spacing w:line="240" w:lineRule="atLeast"/>
      <w:ind w:leftChars="-1" w:left="-1" w:rightChars="50" w:right="50" w:hangingChars="600" w:hanging="600"/>
      <w:jc w:val="right"/>
      <w:textDirection w:val="btLr"/>
      <w:textAlignment w:val="top"/>
      <w:outlineLvl w:val="0"/>
    </w:pPr>
    <w:rPr>
      <w:rFonts w:eastAsia="標楷體"/>
      <w:kern w:val="2"/>
      <w:position w:val="-1"/>
      <w:sz w:val="18"/>
      <w:szCs w:val="18"/>
    </w:rPr>
  </w:style>
  <w:style w:type="paragraph" w:customStyle="1" w:styleId="w">
    <w:name w:val="樣式w"/>
    <w:pPr>
      <w:suppressAutoHyphens/>
      <w:spacing w:line="1" w:lineRule="atLeast"/>
      <w:ind w:leftChars="799" w:left="1901" w:hangingChars="193" w:hanging="463"/>
      <w:textDirection w:val="btLr"/>
      <w:textAlignment w:val="top"/>
      <w:outlineLvl w:val="0"/>
    </w:pPr>
    <w:rPr>
      <w:rFonts w:eastAsia="標楷體"/>
      <w:kern w:val="2"/>
      <w:position w:val="-1"/>
    </w:rPr>
  </w:style>
  <w:style w:type="paragraph" w:customStyle="1" w:styleId="10">
    <w:name w:val="第一條內文1"/>
    <w:basedOn w:val="a"/>
    <w:pPr>
      <w:spacing w:afterLines="0" w:after="0" w:line="340" w:lineRule="atLeast"/>
      <w:ind w:leftChars="0" w:left="1474" w:hangingChars="600" w:hanging="1474"/>
    </w:pPr>
    <w:rPr>
      <w:szCs w:val="20"/>
    </w:rPr>
  </w:style>
  <w:style w:type="paragraph" w:customStyle="1" w:styleId="af">
    <w:name w:val="東海大學學則"/>
    <w:basedOn w:val="10"/>
    <w:pPr>
      <w:spacing w:before="120" w:after="240" w:line="460" w:lineRule="atLeast"/>
      <w:ind w:left="0" w:firstLine="0"/>
      <w:jc w:val="center"/>
    </w:pPr>
    <w:rPr>
      <w:b/>
      <w:spacing w:val="20"/>
      <w:sz w:val="40"/>
    </w:rPr>
  </w:style>
  <w:style w:type="character" w:customStyle="1" w:styleId="11">
    <w:name w:val="第一條內文1 字元"/>
    <w:rPr>
      <w:rFonts w:ascii="Times New Roman" w:eastAsia="標楷體" w:hAnsi="Times New Roman"/>
      <w:w w:val="100"/>
      <w:kern w:val="2"/>
      <w:position w:val="-1"/>
      <w:sz w:val="24"/>
      <w:effect w:val="none"/>
      <w:vertAlign w:val="baseline"/>
      <w:cs w:val="0"/>
      <w:em w:val="none"/>
    </w:rPr>
  </w:style>
  <w:style w:type="paragraph" w:customStyle="1" w:styleId="-6">
    <w:name w:val="內文-6時間"/>
    <w:basedOn w:val="a"/>
    <w:pPr>
      <w:adjustRightInd w:val="0"/>
      <w:spacing w:afterLines="0" w:after="0" w:line="240" w:lineRule="atLeast"/>
      <w:ind w:leftChars="0" w:left="0"/>
      <w:jc w:val="right"/>
    </w:pPr>
    <w:rPr>
      <w:sz w:val="18"/>
      <w:szCs w:val="18"/>
    </w:rPr>
  </w:style>
  <w:style w:type="character" w:customStyle="1" w:styleId="-60">
    <w:name w:val="內文-6時間 字元"/>
    <w:rPr>
      <w:rFonts w:ascii="Times New Roman" w:eastAsia="標楷體" w:hAnsi="Times New Roman"/>
      <w:w w:val="100"/>
      <w:kern w:val="2"/>
      <w:position w:val="-1"/>
      <w:sz w:val="18"/>
      <w:szCs w:val="18"/>
      <w:effect w:val="none"/>
      <w:vertAlign w:val="baseline"/>
      <w:cs w:val="0"/>
      <w:em w:val="none"/>
    </w:rPr>
  </w:style>
  <w:style w:type="paragraph" w:customStyle="1" w:styleId="-15">
    <w:name w:val="內文-1縮5"/>
    <w:basedOn w:val="10"/>
    <w:pPr>
      <w:adjustRightInd w:val="0"/>
      <w:spacing w:line="360" w:lineRule="atLeast"/>
      <w:ind w:left="1200" w:hangingChars="500" w:hanging="1200"/>
    </w:pPr>
    <w:rPr>
      <w:szCs w:val="24"/>
    </w:rPr>
  </w:style>
  <w:style w:type="character" w:customStyle="1" w:styleId="-150">
    <w:name w:val="內文-1縮5 字元"/>
    <w:rPr>
      <w:rFonts w:ascii="Times New Roman" w:eastAsia="標楷體" w:hAnsi="Times New Roman"/>
      <w:w w:val="100"/>
      <w:kern w:val="2"/>
      <w:position w:val="-1"/>
      <w:sz w:val="24"/>
      <w:szCs w:val="24"/>
      <w:effect w:val="none"/>
      <w:vertAlign w:val="baseline"/>
      <w:cs w:val="0"/>
      <w:em w:val="none"/>
    </w:rPr>
  </w:style>
  <w:style w:type="paragraph" w:customStyle="1" w:styleId="Af0">
    <w:name w:val="樣式A"/>
    <w:pPr>
      <w:suppressAutoHyphens/>
      <w:spacing w:line="1" w:lineRule="atLeast"/>
      <w:ind w:leftChars="800" w:left="1000" w:hangingChars="200" w:hanging="200"/>
      <w:textDirection w:val="btLr"/>
      <w:textAlignment w:val="top"/>
      <w:outlineLvl w:val="0"/>
    </w:pPr>
    <w:rPr>
      <w:rFonts w:eastAsia="標楷體"/>
      <w:kern w:val="2"/>
      <w:position w:val="-1"/>
    </w:rPr>
  </w:style>
  <w:style w:type="paragraph" w:customStyle="1" w:styleId="Default">
    <w:name w:val="Default"/>
    <w:pPr>
      <w:suppressAutoHyphens/>
      <w:autoSpaceDE w:val="0"/>
      <w:autoSpaceDN w:val="0"/>
      <w:adjustRightInd w:val="0"/>
      <w:spacing w:line="1" w:lineRule="atLeast"/>
      <w:ind w:leftChars="-1" w:left="-1" w:hangingChars="600" w:hanging="600"/>
      <w:textDirection w:val="btLr"/>
      <w:textAlignment w:val="top"/>
      <w:outlineLvl w:val="0"/>
    </w:pPr>
    <w:rPr>
      <w:rFonts w:ascii="標楷體" w:eastAsia="標楷體" w:cs="標楷體"/>
      <w:color w:val="000000"/>
      <w:position w:val="-1"/>
    </w:rPr>
  </w:style>
  <w:style w:type="paragraph" w:customStyle="1" w:styleId="W0">
    <w:name w:val="樣式W"/>
    <w:pPr>
      <w:suppressAutoHyphens/>
      <w:spacing w:line="1" w:lineRule="atLeast"/>
      <w:ind w:leftChars="1073" w:left="1289" w:hangingChars="216" w:hanging="216"/>
      <w:textDirection w:val="btLr"/>
      <w:textAlignment w:val="top"/>
      <w:outlineLvl w:val="0"/>
    </w:pPr>
    <w:rPr>
      <w:rFonts w:eastAsia="標楷體"/>
      <w:position w:val="-1"/>
    </w:rPr>
  </w:style>
  <w:style w:type="paragraph" w:styleId="af1">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2">
    <w:basedOn w:val="TableNormal0"/>
    <w:tblPr>
      <w:tblStyleRowBandSize w:val="1"/>
      <w:tblStyleColBandSize w:val="1"/>
      <w:tblCellMar>
        <w:left w:w="28" w:type="dxa"/>
        <w:right w:w="28" w:type="dxa"/>
      </w:tblCellMar>
    </w:tblPr>
  </w:style>
  <w:style w:type="paragraph" w:styleId="af3">
    <w:name w:val="List Paragraph"/>
    <w:basedOn w:val="a"/>
    <w:uiPriority w:val="34"/>
    <w:qFormat/>
    <w:rsid w:val="00B0730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HJbxaduEi3X40FnfSjceA6i6xQ==">CgMxLjAyCGguZ2pkZ3hzOAByITF1WVVHR21tUjFSWmZwVFVuOC1fNFFCSUxWNmFyVU1OZQ==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1540</Words>
  <Characters>8782</Characters>
  <Application>Microsoft Office Word</Application>
  <DocSecurity>0</DocSecurity>
  <Lines>73</Lines>
  <Paragraphs>20</Paragraphs>
  <ScaleCrop>false</ScaleCrop>
  <Company/>
  <LinksUpToDate>false</LinksUpToDate>
  <CharactersWithSpaces>10302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梁月鳳</dc:creator>
  <cp:lastModifiedBy>User</cp:lastModifiedBy>
  <cp:revision>2</cp:revision>
  <cp:lastPrinted>2024-03-19T08:00:00Z</cp:lastPrinted>
  <dcterms:created xsi:type="dcterms:W3CDTF">2025-09-19T04:16:00Z</dcterms:created>
  <dcterms:modified xsi:type="dcterms:W3CDTF">2025-09-19T04:16:00Z</dcterms:modified>
</cp:coreProperties>
</file>